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9E512" w14:textId="77777777" w:rsidR="005B6366" w:rsidRDefault="005B6366" w:rsidP="005B6366">
      <w:pPr>
        <w:keepNext/>
      </w:pPr>
      <w:r>
        <w:rPr>
          <w:noProof/>
          <w:lang w:val="en-US"/>
        </w:rPr>
        <w:drawing>
          <wp:inline distT="0" distB="0" distL="0" distR="0" wp14:anchorId="44018C09" wp14:editId="0A660F90">
            <wp:extent cx="5071745" cy="1990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D Haaglanden.jpg"/>
                    <pic:cNvPicPr/>
                  </pic:nvPicPr>
                  <pic:blipFill>
                    <a:blip r:embed="rId8">
                      <a:extLst>
                        <a:ext uri="{28A0092B-C50C-407E-A947-70E740481C1C}">
                          <a14:useLocalDpi xmlns:a14="http://schemas.microsoft.com/office/drawing/2010/main" val="0"/>
                        </a:ext>
                      </a:extLst>
                    </a:blip>
                    <a:stretch>
                      <a:fillRect/>
                    </a:stretch>
                  </pic:blipFill>
                  <pic:spPr>
                    <a:xfrm>
                      <a:off x="0" y="0"/>
                      <a:ext cx="5071745" cy="1990725"/>
                    </a:xfrm>
                    <a:prstGeom prst="rect">
                      <a:avLst/>
                    </a:prstGeom>
                  </pic:spPr>
                </pic:pic>
              </a:graphicData>
            </a:graphic>
          </wp:inline>
        </w:drawing>
      </w:r>
    </w:p>
    <w:p w14:paraId="245A3CD7" w14:textId="6966FCC2" w:rsidR="005041D8" w:rsidRDefault="005B6366" w:rsidP="003170C9">
      <w:pPr>
        <w:pStyle w:val="Bijschrift"/>
        <w:ind w:firstLine="720"/>
      </w:pPr>
      <w:r>
        <w:t>Figuur 1. Dak- en thuislozen van Den Haag. Bron</w:t>
      </w:r>
      <w:r w:rsidR="0042720E">
        <w:t>:</w:t>
      </w:r>
      <w:r>
        <w:t xml:space="preserve"> GGD Haaglanden. </w:t>
      </w:r>
    </w:p>
    <w:p w14:paraId="7412FC8E" w14:textId="77777777" w:rsidR="003170C9" w:rsidRDefault="003170C9" w:rsidP="006350F4">
      <w:pPr>
        <w:pStyle w:val="Titel"/>
      </w:pPr>
    </w:p>
    <w:p w14:paraId="306D4DB8" w14:textId="69BF89B6" w:rsidR="006350F4" w:rsidRPr="006350F4" w:rsidRDefault="003E4B56" w:rsidP="006350F4">
      <w:pPr>
        <w:pStyle w:val="Titel"/>
      </w:pPr>
      <w:r w:rsidRPr="007266BD">
        <w:t>Waar</w:t>
      </w:r>
      <w:r w:rsidR="006350F4">
        <w:t xml:space="preserve">om thuisloze </w:t>
      </w:r>
      <w:r w:rsidR="006B6127">
        <w:t xml:space="preserve">jongeren </w:t>
      </w:r>
      <w:r w:rsidR="00204686">
        <w:t>geen woningen hebben in Den Haag</w:t>
      </w:r>
    </w:p>
    <w:p w14:paraId="5F3A4F0E" w14:textId="6FBADA72" w:rsidR="007F4CA7" w:rsidRDefault="006C32CA" w:rsidP="006350F4">
      <w:pPr>
        <w:pStyle w:val="Titel"/>
        <w:rPr>
          <w:sz w:val="40"/>
          <w:szCs w:val="40"/>
        </w:rPr>
      </w:pPr>
      <w:r>
        <w:rPr>
          <w:sz w:val="40"/>
          <w:szCs w:val="40"/>
        </w:rPr>
        <w:t xml:space="preserve">Deel 1 - </w:t>
      </w:r>
      <w:r w:rsidR="007F4CA7">
        <w:rPr>
          <w:sz w:val="40"/>
          <w:szCs w:val="40"/>
        </w:rPr>
        <w:t>Hoe het aantal daklozen accumuleert in de stedelijke regio’s de komende jaren</w:t>
      </w:r>
    </w:p>
    <w:p w14:paraId="2F6DD3F9" w14:textId="3C6F9CEE" w:rsidR="005041D8" w:rsidRDefault="005041D8" w:rsidP="00394456"/>
    <w:p w14:paraId="36E9E7FD" w14:textId="4968F54C" w:rsidR="00B263E6" w:rsidRDefault="003E0177" w:rsidP="00394456">
      <w:r>
        <w:t>Leo Oorschot, 19</w:t>
      </w:r>
      <w:r w:rsidR="00B263E6">
        <w:t>-02-2021</w:t>
      </w:r>
    </w:p>
    <w:p w14:paraId="310C8806" w14:textId="78F8E638" w:rsidR="004C5B14" w:rsidRDefault="004C5B14" w:rsidP="00397C5E">
      <w:pPr>
        <w:rPr>
          <w:i/>
        </w:rPr>
      </w:pPr>
      <w:r>
        <w:rPr>
          <w:i/>
        </w:rPr>
        <w:t xml:space="preserve">Ze lopen met enorme tassen van de Action volgepakt. Zien er sjofel uit en haren pluizen alle kanten op. Slapen in de parken en duinen. Worden door het Leger des Heils, het Straat Consulaat gevoed bij de soepbus en binnen als het koud is. s’Avonds verdwijnen ze in het donkere niets en ’s ochtends doemen ze weer op uit de mistige duinen, verkleumd. Sinds een aantal jaren kent Den Haag en andere </w:t>
      </w:r>
      <w:bookmarkStart w:id="0" w:name="_GoBack"/>
      <w:bookmarkEnd w:id="0"/>
      <w:r>
        <w:rPr>
          <w:i/>
        </w:rPr>
        <w:t xml:space="preserve">grote steden nieuwe bewoners: dak- en thuislozen. </w:t>
      </w:r>
    </w:p>
    <w:p w14:paraId="7C3DEE24" w14:textId="2B1A7523" w:rsidR="00A263D1" w:rsidRPr="004C5B14" w:rsidRDefault="008D5C9A" w:rsidP="00397C5E">
      <w:r w:rsidRPr="004C5B14">
        <w:t xml:space="preserve">‘Noodkreet over pas ontdekte daklozen in Den Haag: ‘Zorg als de wiedeweerga voor opvang en huisvesting’ kopt het </w:t>
      </w:r>
      <w:hyperlink r:id="rId9" w:history="1">
        <w:r w:rsidRPr="004C5B14">
          <w:rPr>
            <w:rStyle w:val="Hyperlink"/>
          </w:rPr>
          <w:t>AD</w:t>
        </w:r>
      </w:hyperlink>
      <w:r w:rsidRPr="004C5B14">
        <w:t xml:space="preserve"> op </w:t>
      </w:r>
      <w:r w:rsidR="007B4649" w:rsidRPr="004C5B14">
        <w:t xml:space="preserve">6 </w:t>
      </w:r>
      <w:r w:rsidRPr="004C5B14">
        <w:t xml:space="preserve">juni 2020. ‘Bert van Alphen zoekt zich suf naar extra plekken voor daklozen, maar: Er zullen altijd mensen buiten slapen’ kopt het </w:t>
      </w:r>
      <w:hyperlink r:id="rId10" w:history="1">
        <w:r w:rsidRPr="004C5B14">
          <w:rPr>
            <w:rStyle w:val="Hyperlink"/>
          </w:rPr>
          <w:t>AD</w:t>
        </w:r>
      </w:hyperlink>
      <w:r w:rsidRPr="004C5B14">
        <w:t xml:space="preserve"> op </w:t>
      </w:r>
      <w:r w:rsidR="007B4649" w:rsidRPr="004C5B14">
        <w:t xml:space="preserve">11 </w:t>
      </w:r>
      <w:r w:rsidRPr="004C5B14">
        <w:t xml:space="preserve">juni 2020. </w:t>
      </w:r>
      <w:r w:rsidR="007B4649" w:rsidRPr="004C5B14">
        <w:t>‘Even wat portocabins neerzetten op braakliggende veldjes in de stad? Zo werkt het niet.</w:t>
      </w:r>
      <w:r w:rsidR="007B4649" w:rsidRPr="00526FC1">
        <w:t xml:space="preserve"> </w:t>
      </w:r>
      <w:r w:rsidR="007B4649" w:rsidRPr="004C5B14">
        <w:t>,,Die terreinen hebbe</w:t>
      </w:r>
      <w:r w:rsidR="00A263D1" w:rsidRPr="004C5B14">
        <w:t xml:space="preserve">n we niet’’, zegt de </w:t>
      </w:r>
      <w:r w:rsidR="007B4649" w:rsidRPr="004C5B14">
        <w:t>wethouder</w:t>
      </w:r>
      <w:r w:rsidR="00A263D1" w:rsidRPr="004C5B14">
        <w:t xml:space="preserve"> Van Alphen</w:t>
      </w:r>
      <w:r w:rsidR="007B4649" w:rsidRPr="004C5B14">
        <w:t xml:space="preserve">. ,,En op de plekken waar we het wel hebben geprobeerd, is het eenvoudigweg niet gelukt. We zijn hierbij ook afhankelijk van andere partijen.’’ ‘ aldus wethouder. </w:t>
      </w:r>
      <w:r w:rsidR="00B20AE9" w:rsidRPr="004C5B14">
        <w:t xml:space="preserve">‘Aantallen daklozen in Den Haag blijft stijgen, vooral gezinnen vaker op straat’ kopt het </w:t>
      </w:r>
      <w:hyperlink r:id="rId11" w:history="1">
        <w:r w:rsidR="00B20AE9" w:rsidRPr="004C5B14">
          <w:rPr>
            <w:rStyle w:val="Hyperlink"/>
          </w:rPr>
          <w:t>AD</w:t>
        </w:r>
      </w:hyperlink>
      <w:r w:rsidRPr="004C5B14">
        <w:t xml:space="preserve"> van </w:t>
      </w:r>
      <w:r w:rsidR="007B4649" w:rsidRPr="004C5B14">
        <w:t xml:space="preserve">24 </w:t>
      </w:r>
      <w:r w:rsidRPr="004C5B14">
        <w:t>juli 2020</w:t>
      </w:r>
      <w:r w:rsidR="00A263D1" w:rsidRPr="004C5B14">
        <w:t>.</w:t>
      </w:r>
    </w:p>
    <w:p w14:paraId="32FF26F7" w14:textId="42C1422A" w:rsidR="006412EF" w:rsidRPr="00A263D1" w:rsidRDefault="008D5C9A" w:rsidP="00397C5E">
      <w:r w:rsidRPr="00A263D1">
        <w:t xml:space="preserve">Organisaties zoals het Leger des Heils en het </w:t>
      </w:r>
      <w:r w:rsidR="00A263D1" w:rsidRPr="00A263D1">
        <w:t xml:space="preserve">Haagse </w:t>
      </w:r>
      <w:r w:rsidRPr="00A263D1">
        <w:t>Straat</w:t>
      </w:r>
      <w:r w:rsidR="004C5B14">
        <w:t xml:space="preserve"> C</w:t>
      </w:r>
      <w:r w:rsidRPr="00A263D1">
        <w:t>onsulaat schrijven brandbrieven aan de gemeenteraad en luiden noodklokken maar noodopvang met containerwoningen, portoca</w:t>
      </w:r>
      <w:r w:rsidR="007B4649" w:rsidRPr="00A263D1">
        <w:t>bin</w:t>
      </w:r>
      <w:r w:rsidRPr="00A263D1">
        <w:t xml:space="preserve">s blijven uit. Nu in cornona-tijd stellen Scheveningse </w:t>
      </w:r>
      <w:r w:rsidRPr="00A263D1">
        <w:lastRenderedPageBreak/>
        <w:t xml:space="preserve">hoteleigenaren </w:t>
      </w:r>
      <w:r w:rsidR="007B4649" w:rsidRPr="00A263D1">
        <w:t>kamer beschikbaar. Hotel Andante, hotel Bella Vista worden genoemd maar voor de daklozen moesten er wel eerst alle veertig arbeidsmigranten uit Midden- en Oost Europa eruit. Het AD en Den Haag Centraal doen wekelijks verslag van een drama dat zich voltrek in Den Haag sinds</w:t>
      </w:r>
      <w:r w:rsidR="000917CE" w:rsidRPr="00A263D1">
        <w:t xml:space="preserve"> zorg werd gedecentraliseerd naar gemeenten.</w:t>
      </w:r>
      <w:r w:rsidR="002200C0" w:rsidRPr="00A263D1">
        <w:t xml:space="preserve"> Ook andere gemeente van de G4 worstelen met de maatschappelijke opvang. In Amsterdam kom met ca. tweeduizend woningen tekort voor opvang van vluchtelingen en daklozen, aldus het </w:t>
      </w:r>
      <w:hyperlink r:id="rId12" w:history="1">
        <w:r w:rsidR="002200C0" w:rsidRPr="00A263D1">
          <w:rPr>
            <w:rStyle w:val="Hyperlink"/>
          </w:rPr>
          <w:t>Parool</w:t>
        </w:r>
      </w:hyperlink>
      <w:r w:rsidR="002200C0" w:rsidRPr="00A263D1">
        <w:t xml:space="preserve"> van 27 januari 2021.</w:t>
      </w:r>
      <w:r w:rsidR="000917CE" w:rsidRPr="00A263D1">
        <w:t xml:space="preserve"> </w:t>
      </w:r>
      <w:r w:rsidR="002200C0" w:rsidRPr="00A263D1">
        <w:t>Van de 3.770 woningen kan men er maar 1.800 sociale huurwoningen leveren.</w:t>
      </w:r>
      <w:r w:rsidR="007B4649" w:rsidRPr="00A263D1">
        <w:t xml:space="preserve"> </w:t>
      </w:r>
      <w:r w:rsidR="006B6127" w:rsidRPr="00A263D1">
        <w:t>Dit artikel gaat vooral over jongeren die na hun 18</w:t>
      </w:r>
      <w:r w:rsidR="006B6127" w:rsidRPr="00A263D1">
        <w:rPr>
          <w:vertAlign w:val="superscript"/>
        </w:rPr>
        <w:t>e</w:t>
      </w:r>
      <w:r w:rsidR="006B6127" w:rsidRPr="00A263D1">
        <w:t xml:space="preserve"> uit jeugdzorginstellingen komen en op straat leven. </w:t>
      </w:r>
    </w:p>
    <w:p w14:paraId="7E36469B" w14:textId="5C438D18" w:rsidR="004126D4" w:rsidRDefault="004126D4" w:rsidP="004126D4">
      <w:pPr>
        <w:pStyle w:val="Kop1"/>
      </w:pPr>
      <w:r>
        <w:t>Wie zijn de daklozen?</w:t>
      </w:r>
    </w:p>
    <w:p w14:paraId="5710CE68" w14:textId="77777777" w:rsidR="00F6492E" w:rsidRDefault="00B845B9" w:rsidP="00394456">
      <w:r>
        <w:t>Wie zijn die dak</w:t>
      </w:r>
      <w:r w:rsidR="004126D4">
        <w:t>- en thuis</w:t>
      </w:r>
      <w:r>
        <w:t xml:space="preserve">lozen? </w:t>
      </w:r>
      <w:r w:rsidR="00CD34BB">
        <w:t>Daklozen zijn</w:t>
      </w:r>
      <w:r w:rsidR="009B7BAE" w:rsidRPr="009B7BAE">
        <w:t xml:space="preserve"> een heterogene groep</w:t>
      </w:r>
      <w:r w:rsidR="00F6492E">
        <w:t xml:space="preserve"> die met elkaar concurreert om de weinig beschikbare woonruimte</w:t>
      </w:r>
      <w:r w:rsidR="009B7BAE" w:rsidRPr="009B7BAE">
        <w:t>. Het is een mix van Oost-Europese arbeidsmigranten, ongedocumen</w:t>
      </w:r>
      <w:r w:rsidR="00C1559D">
        <w:t>teerden zonder verblijfsstatus</w:t>
      </w:r>
      <w:r w:rsidR="00AA5254">
        <w:t>,</w:t>
      </w:r>
      <w:r w:rsidR="00C1559D">
        <w:t xml:space="preserve"> maar ook zwervende jongeren die ook in</w:t>
      </w:r>
      <w:r w:rsidR="00CD34BB">
        <w:t xml:space="preserve"> de winter in de duinen slapen. </w:t>
      </w:r>
    </w:p>
    <w:p w14:paraId="26962FC4" w14:textId="77777777" w:rsidR="00F6492E" w:rsidRDefault="00CC09D0" w:rsidP="00394456">
      <w:r>
        <w:t xml:space="preserve">Sinds de corona-epidemie is de daklozenopvang ook open voor arbeidsmigranten die na te zijn ontslagen direct uit hun woning worden gezet door hun werkgevers. Vooral de vier grote steden vangen de laatste maanden honderden daklozen arbeidsmigranten op volgens het </w:t>
      </w:r>
      <w:hyperlink r:id="rId13" w:history="1">
        <w:r w:rsidRPr="00CC09D0">
          <w:rPr>
            <w:rStyle w:val="Hyperlink"/>
          </w:rPr>
          <w:t>NRC</w:t>
        </w:r>
      </w:hyperlink>
      <w:r>
        <w:t xml:space="preserve"> van 10 februari 2021. Amsterdam kwam al met 400 extra bedden, Den Haag met 175 extra, Rotterdam met 150 en Utrecht met 70. De koppeling werk-wonen voor arbeidsmigranten ruïneus. </w:t>
      </w:r>
    </w:p>
    <w:p w14:paraId="7AB87C54" w14:textId="77777777" w:rsidR="00F6492E" w:rsidRDefault="00F6492E" w:rsidP="00394456">
      <w:r>
        <w:t>Daarnaast moeten woningcorporaties van het Rijk tal van doelgroepen huisvesten zoals mensen uit zorginstellingen, statushouders, maatschappelijke opvang en andere urgenten. Naast de zorgtransitie die een flink beslag legt op de beschikbare woonruimte is o</w:t>
      </w:r>
      <w:r w:rsidR="00CC09D0">
        <w:t xml:space="preserve">ok de </w:t>
      </w:r>
      <w:r>
        <w:t xml:space="preserve">IND bezig met een </w:t>
      </w:r>
      <w:r w:rsidR="00CC09D0">
        <w:t>inhaalslag met asielaanvragen</w:t>
      </w:r>
      <w:r>
        <w:t>, dat</w:t>
      </w:r>
      <w:r w:rsidR="00CC09D0">
        <w:t xml:space="preserve"> leidt tot een enorme instroom van statushouders</w:t>
      </w:r>
      <w:r>
        <w:t xml:space="preserve"> die moeten worden gehuisvest. Ook h</w:t>
      </w:r>
      <w:r w:rsidR="00CC09D0">
        <w:t xml:space="preserve">et onderbrengen van asielzoekers door woningcorporaties en gemeenten is problematisch en gaat </w:t>
      </w:r>
      <w:r>
        <w:t xml:space="preserve">weer </w:t>
      </w:r>
      <w:r w:rsidR="00CC09D0">
        <w:t xml:space="preserve">ten koste van andere doelgroepen zoals de VNG en de Alkmaarse wethouder Verbruggen onlangs betoogde in het </w:t>
      </w:r>
      <w:hyperlink r:id="rId14" w:history="1">
        <w:r w:rsidR="00CC09D0" w:rsidRPr="000457D0">
          <w:rPr>
            <w:rStyle w:val="Hyperlink"/>
          </w:rPr>
          <w:t>NRC</w:t>
        </w:r>
      </w:hyperlink>
      <w:r w:rsidR="00CC09D0">
        <w:t xml:space="preserve"> van 12 januari 2021. In de zomer van 2020 werden 40 Poolse arbeidsmigranten uit een hotel in Scheveningen gezet omdat deze plaats moesten maken voor zorgdoelgroepen, daklozen worden omgewisseld.</w:t>
      </w:r>
      <w:r w:rsidR="00CC09D0" w:rsidRPr="00F95C30">
        <w:t xml:space="preserve"> </w:t>
      </w:r>
    </w:p>
    <w:p w14:paraId="14DD23BB" w14:textId="42428237" w:rsidR="00234237" w:rsidRDefault="00F6492E" w:rsidP="00394456">
      <w:r>
        <w:t xml:space="preserve">De groep dak- en thuislozen is gedefinieerd en kwantitatief in beeld gebracht door het CBS en meer recent door het Rijk in een nulmeeting. In dit artikel wordt vooral gekeken naar jongeren die uitstromen op hun achttiende uit de maatschappelijke opvang. </w:t>
      </w:r>
    </w:p>
    <w:p w14:paraId="071754FD" w14:textId="490D73F3" w:rsidR="00DD4350" w:rsidRPr="00DD4350" w:rsidRDefault="00DD4350" w:rsidP="00394456">
      <w:pPr>
        <w:rPr>
          <w:i/>
        </w:rPr>
      </w:pPr>
      <w:r w:rsidRPr="00DD4350">
        <w:rPr>
          <w:i/>
        </w:rPr>
        <w:t>Het CBS</w:t>
      </w:r>
    </w:p>
    <w:p w14:paraId="6FBA88B3" w14:textId="316A900F" w:rsidR="006B6127" w:rsidRDefault="00526FC1" w:rsidP="00C41163">
      <w:hyperlink r:id="rId15" w:history="1">
        <w:r w:rsidR="00C41163" w:rsidRPr="00C41163">
          <w:rPr>
            <w:rStyle w:val="Hyperlink"/>
          </w:rPr>
          <w:t>‘Het aantal daklozen sinds 2009 mee</w:t>
        </w:r>
        <w:r w:rsidR="00C41163">
          <w:rPr>
            <w:rStyle w:val="Hyperlink"/>
          </w:rPr>
          <w:t>r</w:t>
        </w:r>
        <w:r w:rsidR="00C41163" w:rsidRPr="00C41163">
          <w:rPr>
            <w:rStyle w:val="Hyperlink"/>
          </w:rPr>
          <w:t xml:space="preserve"> dan verdubbeld’</w:t>
        </w:r>
      </w:hyperlink>
      <w:r w:rsidR="00C41163">
        <w:t xml:space="preserve">, kopt het CBS op haar website in 2019. Van 17,8 naar 39,3 duizend. Het aantal daklozen van 18 tot 30 jaar en van niet-westerse migratie-achtergrond is zelfs verdrievoudigd. Een groot deel van deze daklozen is te vinden in de G4. </w:t>
      </w:r>
      <w:r w:rsidR="00C41163" w:rsidRPr="00B4541D">
        <w:t xml:space="preserve">CBS Stateline definieert daklozen als: </w:t>
      </w:r>
      <w:r w:rsidR="00C41163">
        <w:t>‘</w:t>
      </w:r>
      <w:r w:rsidR="00C41163" w:rsidRPr="00B4541D">
        <w:t xml:space="preserve">mensen die slapen in de open lucht, in overdekte openbare ruimten, zoals portieken, fietsenstallingen, stations, </w:t>
      </w:r>
      <w:r w:rsidR="00C41163" w:rsidRPr="00B4541D">
        <w:lastRenderedPageBreak/>
        <w:t>winkelcentra of een auto, of binnen slapen inpassantenverblijven van de maatschappelijke opvang en eendaagse noodopvang, of op niet-structurele basis bij vrienden, kennissen of familie, zonder vaste verblijfplaats.</w:t>
      </w:r>
      <w:r w:rsidR="006412EF">
        <w:t xml:space="preserve">’ Tabel 1a en b geven een overzicht van de explosieve groei van daklozen in Nederland. </w:t>
      </w:r>
      <w:r w:rsidR="00C41163" w:rsidRPr="00C41163">
        <w:t xml:space="preserve">Het gaat </w:t>
      </w:r>
      <w:r w:rsidR="006B6127">
        <w:t xml:space="preserve">hier </w:t>
      </w:r>
      <w:r w:rsidR="00C41163" w:rsidRPr="00C41163">
        <w:t>om daklozen die ingeschreven staan in een van de registraties die CBS gebruikt voor dit onderzoek, of om daklozen die de kans hebben om in die registraties voor te komen. De resultaten in dit onderzoek zijn exclusief de mensen die illegaal in Nederland verblijven én dakloos zijn</w:t>
      </w:r>
      <w:r w:rsidR="006B6127">
        <w:t xml:space="preserve"> volgens het CBS. </w:t>
      </w:r>
    </w:p>
    <w:p w14:paraId="312A04CD" w14:textId="176FD3F1" w:rsidR="007D44E5" w:rsidRDefault="007D44E5" w:rsidP="00C41163"/>
    <w:tbl>
      <w:tblPr>
        <w:tblW w:w="9060" w:type="dxa"/>
        <w:tblLook w:val="04A0" w:firstRow="1" w:lastRow="0" w:firstColumn="1" w:lastColumn="0" w:noHBand="0" w:noVBand="1"/>
      </w:tblPr>
      <w:tblGrid>
        <w:gridCol w:w="2969"/>
        <w:gridCol w:w="610"/>
        <w:gridCol w:w="609"/>
        <w:gridCol w:w="609"/>
        <w:gridCol w:w="609"/>
        <w:gridCol w:w="609"/>
        <w:gridCol w:w="609"/>
        <w:gridCol w:w="609"/>
        <w:gridCol w:w="609"/>
        <w:gridCol w:w="609"/>
        <w:gridCol w:w="609"/>
      </w:tblGrid>
      <w:tr w:rsidR="007F3E6B" w:rsidRPr="007F3E6B" w14:paraId="3D1CBC34" w14:textId="77777777" w:rsidTr="001A1476">
        <w:trPr>
          <w:trHeight w:val="600"/>
        </w:trPr>
        <w:tc>
          <w:tcPr>
            <w:tcW w:w="9060" w:type="dxa"/>
            <w:gridSpan w:val="11"/>
            <w:tcBorders>
              <w:top w:val="nil"/>
              <w:left w:val="nil"/>
              <w:bottom w:val="nil"/>
              <w:right w:val="nil"/>
            </w:tcBorders>
            <w:shd w:val="clear" w:color="000000" w:fill="F2F2F2"/>
            <w:hideMark/>
          </w:tcPr>
          <w:p w14:paraId="56A35D1F" w14:textId="567C9E0C" w:rsidR="00E55179" w:rsidRDefault="007F3E6B" w:rsidP="007F3E6B">
            <w:pPr>
              <w:spacing w:after="0" w:line="240" w:lineRule="auto"/>
              <w:rPr>
                <w:rFonts w:ascii="Calibri Light" w:eastAsia="Times New Roman" w:hAnsi="Calibri Light" w:cs="Calibri Light"/>
                <w:b/>
                <w:bCs/>
                <w:color w:val="000000"/>
                <w:lang w:eastAsia="en-GB"/>
              </w:rPr>
            </w:pPr>
            <w:r>
              <w:rPr>
                <w:rFonts w:ascii="Calibri Light" w:eastAsia="Times New Roman" w:hAnsi="Calibri Light" w:cs="Calibri Light"/>
                <w:b/>
                <w:bCs/>
                <w:color w:val="000000"/>
                <w:lang w:eastAsia="en-GB"/>
              </w:rPr>
              <w:t>Tabel 1</w:t>
            </w:r>
            <w:r w:rsidR="00A63FE4">
              <w:rPr>
                <w:rFonts w:ascii="Calibri Light" w:eastAsia="Times New Roman" w:hAnsi="Calibri Light" w:cs="Calibri Light"/>
                <w:b/>
                <w:bCs/>
                <w:color w:val="000000"/>
                <w:lang w:eastAsia="en-GB"/>
              </w:rPr>
              <w:t>a</w:t>
            </w:r>
            <w:r>
              <w:rPr>
                <w:rFonts w:ascii="Calibri Light" w:eastAsia="Times New Roman" w:hAnsi="Calibri Light" w:cs="Calibri Light"/>
                <w:b/>
                <w:bCs/>
                <w:color w:val="000000"/>
                <w:lang w:eastAsia="en-GB"/>
              </w:rPr>
              <w:t xml:space="preserve">  </w:t>
            </w:r>
          </w:p>
          <w:p w14:paraId="3AAE9450" w14:textId="77777777" w:rsidR="007F3E6B" w:rsidRDefault="007F3E6B" w:rsidP="007F3E6B">
            <w:pPr>
              <w:spacing w:after="0" w:line="240" w:lineRule="auto"/>
              <w:rPr>
                <w:rFonts w:ascii="Calibri Light" w:eastAsia="Times New Roman" w:hAnsi="Calibri Light" w:cs="Calibri Light"/>
                <w:b/>
                <w:bCs/>
                <w:color w:val="000000"/>
                <w:lang w:eastAsia="en-GB"/>
              </w:rPr>
            </w:pPr>
            <w:r w:rsidRPr="007F3E6B">
              <w:rPr>
                <w:rFonts w:ascii="Calibri Light" w:eastAsia="Times New Roman" w:hAnsi="Calibri Light" w:cs="Calibri Light"/>
                <w:b/>
                <w:bCs/>
                <w:color w:val="000000"/>
                <w:lang w:eastAsia="en-GB"/>
              </w:rPr>
              <w:t>Daklozen in Nederland 2009 - 2018 in absolute aantallen</w:t>
            </w:r>
          </w:p>
          <w:p w14:paraId="285E1A1E" w14:textId="40D807C3" w:rsidR="00A63FE4" w:rsidRPr="007F3E6B" w:rsidRDefault="00A63FE4" w:rsidP="007F3E6B">
            <w:pPr>
              <w:spacing w:after="0" w:line="240" w:lineRule="auto"/>
              <w:rPr>
                <w:rFonts w:ascii="Calibri Light" w:eastAsia="Times New Roman" w:hAnsi="Calibri Light" w:cs="Calibri Light"/>
                <w:color w:val="000000"/>
                <w:lang w:eastAsia="en-GB"/>
              </w:rPr>
            </w:pPr>
          </w:p>
        </w:tc>
      </w:tr>
      <w:tr w:rsidR="007F3E6B" w:rsidRPr="007F3E6B" w14:paraId="2C7AF521" w14:textId="77777777" w:rsidTr="007F3E6B">
        <w:trPr>
          <w:trHeight w:val="240"/>
        </w:trPr>
        <w:tc>
          <w:tcPr>
            <w:tcW w:w="2969" w:type="dxa"/>
            <w:tcBorders>
              <w:top w:val="nil"/>
              <w:left w:val="nil"/>
              <w:bottom w:val="nil"/>
              <w:right w:val="nil"/>
            </w:tcBorders>
            <w:shd w:val="clear" w:color="000000" w:fill="F2F2F2"/>
            <w:hideMark/>
          </w:tcPr>
          <w:p w14:paraId="4E665669" w14:textId="77777777"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Perioden</w:t>
            </w:r>
          </w:p>
        </w:tc>
        <w:tc>
          <w:tcPr>
            <w:tcW w:w="610" w:type="dxa"/>
            <w:tcBorders>
              <w:top w:val="nil"/>
              <w:left w:val="nil"/>
              <w:bottom w:val="nil"/>
              <w:right w:val="nil"/>
            </w:tcBorders>
            <w:shd w:val="clear" w:color="000000" w:fill="F2F2F2"/>
            <w:noWrap/>
            <w:hideMark/>
          </w:tcPr>
          <w:p w14:paraId="470DE4D8"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2009</w:t>
            </w:r>
          </w:p>
        </w:tc>
        <w:tc>
          <w:tcPr>
            <w:tcW w:w="609" w:type="dxa"/>
            <w:tcBorders>
              <w:top w:val="nil"/>
              <w:left w:val="nil"/>
              <w:bottom w:val="nil"/>
              <w:right w:val="nil"/>
            </w:tcBorders>
            <w:shd w:val="clear" w:color="000000" w:fill="F2F2F2"/>
            <w:noWrap/>
            <w:hideMark/>
          </w:tcPr>
          <w:p w14:paraId="7B10FF1E"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2010</w:t>
            </w:r>
          </w:p>
        </w:tc>
        <w:tc>
          <w:tcPr>
            <w:tcW w:w="609" w:type="dxa"/>
            <w:tcBorders>
              <w:top w:val="nil"/>
              <w:left w:val="nil"/>
              <w:bottom w:val="nil"/>
              <w:right w:val="nil"/>
            </w:tcBorders>
            <w:shd w:val="clear" w:color="000000" w:fill="F2F2F2"/>
            <w:noWrap/>
            <w:hideMark/>
          </w:tcPr>
          <w:p w14:paraId="56181B22"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2011</w:t>
            </w:r>
          </w:p>
        </w:tc>
        <w:tc>
          <w:tcPr>
            <w:tcW w:w="609" w:type="dxa"/>
            <w:tcBorders>
              <w:top w:val="nil"/>
              <w:left w:val="nil"/>
              <w:bottom w:val="nil"/>
              <w:right w:val="nil"/>
            </w:tcBorders>
            <w:shd w:val="clear" w:color="000000" w:fill="F2F2F2"/>
            <w:noWrap/>
            <w:hideMark/>
          </w:tcPr>
          <w:p w14:paraId="75D5BD4B"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2012</w:t>
            </w:r>
          </w:p>
        </w:tc>
        <w:tc>
          <w:tcPr>
            <w:tcW w:w="609" w:type="dxa"/>
            <w:tcBorders>
              <w:top w:val="nil"/>
              <w:left w:val="nil"/>
              <w:bottom w:val="nil"/>
              <w:right w:val="nil"/>
            </w:tcBorders>
            <w:shd w:val="clear" w:color="000000" w:fill="F2F2F2"/>
            <w:noWrap/>
            <w:hideMark/>
          </w:tcPr>
          <w:p w14:paraId="23CBCD33"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2013</w:t>
            </w:r>
          </w:p>
        </w:tc>
        <w:tc>
          <w:tcPr>
            <w:tcW w:w="609" w:type="dxa"/>
            <w:tcBorders>
              <w:top w:val="nil"/>
              <w:left w:val="nil"/>
              <w:bottom w:val="nil"/>
              <w:right w:val="nil"/>
            </w:tcBorders>
            <w:shd w:val="clear" w:color="000000" w:fill="F2F2F2"/>
            <w:noWrap/>
            <w:hideMark/>
          </w:tcPr>
          <w:p w14:paraId="5C8BE72E"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2014</w:t>
            </w:r>
          </w:p>
        </w:tc>
        <w:tc>
          <w:tcPr>
            <w:tcW w:w="609" w:type="dxa"/>
            <w:tcBorders>
              <w:top w:val="nil"/>
              <w:left w:val="nil"/>
              <w:bottom w:val="nil"/>
              <w:right w:val="nil"/>
            </w:tcBorders>
            <w:shd w:val="clear" w:color="000000" w:fill="F2F2F2"/>
            <w:noWrap/>
            <w:hideMark/>
          </w:tcPr>
          <w:p w14:paraId="7E30BEC0"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2015</w:t>
            </w:r>
          </w:p>
        </w:tc>
        <w:tc>
          <w:tcPr>
            <w:tcW w:w="609" w:type="dxa"/>
            <w:tcBorders>
              <w:top w:val="nil"/>
              <w:left w:val="nil"/>
              <w:bottom w:val="nil"/>
              <w:right w:val="nil"/>
            </w:tcBorders>
            <w:shd w:val="clear" w:color="000000" w:fill="F2F2F2"/>
            <w:noWrap/>
            <w:hideMark/>
          </w:tcPr>
          <w:p w14:paraId="2F12D34C"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2016</w:t>
            </w:r>
          </w:p>
        </w:tc>
        <w:tc>
          <w:tcPr>
            <w:tcW w:w="609" w:type="dxa"/>
            <w:tcBorders>
              <w:top w:val="nil"/>
              <w:left w:val="nil"/>
              <w:bottom w:val="nil"/>
              <w:right w:val="nil"/>
            </w:tcBorders>
            <w:shd w:val="clear" w:color="000000" w:fill="F2F2F2"/>
            <w:noWrap/>
            <w:hideMark/>
          </w:tcPr>
          <w:p w14:paraId="0040D4B8"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2017</w:t>
            </w:r>
          </w:p>
        </w:tc>
        <w:tc>
          <w:tcPr>
            <w:tcW w:w="609" w:type="dxa"/>
            <w:tcBorders>
              <w:top w:val="nil"/>
              <w:left w:val="nil"/>
              <w:bottom w:val="nil"/>
              <w:right w:val="nil"/>
            </w:tcBorders>
            <w:shd w:val="clear" w:color="000000" w:fill="F2F2F2"/>
            <w:noWrap/>
            <w:hideMark/>
          </w:tcPr>
          <w:p w14:paraId="522D3C9B"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2018</w:t>
            </w:r>
          </w:p>
        </w:tc>
      </w:tr>
      <w:tr w:rsidR="007F3E6B" w:rsidRPr="007F3E6B" w14:paraId="0CFCAA9E" w14:textId="77777777" w:rsidTr="007F3E6B">
        <w:trPr>
          <w:trHeight w:val="240"/>
        </w:trPr>
        <w:tc>
          <w:tcPr>
            <w:tcW w:w="2969" w:type="dxa"/>
            <w:tcBorders>
              <w:top w:val="nil"/>
              <w:left w:val="nil"/>
              <w:bottom w:val="nil"/>
              <w:right w:val="nil"/>
            </w:tcBorders>
            <w:shd w:val="clear" w:color="000000" w:fill="F2F2F2"/>
            <w:hideMark/>
          </w:tcPr>
          <w:p w14:paraId="041ACDA8" w14:textId="77777777"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Totaal personen x 1000</w:t>
            </w:r>
          </w:p>
        </w:tc>
        <w:tc>
          <w:tcPr>
            <w:tcW w:w="610" w:type="dxa"/>
            <w:tcBorders>
              <w:top w:val="nil"/>
              <w:left w:val="nil"/>
              <w:bottom w:val="nil"/>
              <w:right w:val="nil"/>
            </w:tcBorders>
            <w:shd w:val="clear" w:color="000000" w:fill="F2F2F2"/>
            <w:noWrap/>
            <w:hideMark/>
          </w:tcPr>
          <w:p w14:paraId="1350514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17,8</w:t>
            </w:r>
          </w:p>
        </w:tc>
        <w:tc>
          <w:tcPr>
            <w:tcW w:w="609" w:type="dxa"/>
            <w:tcBorders>
              <w:top w:val="nil"/>
              <w:left w:val="nil"/>
              <w:bottom w:val="nil"/>
              <w:right w:val="nil"/>
            </w:tcBorders>
            <w:shd w:val="clear" w:color="000000" w:fill="F2F2F2"/>
            <w:noWrap/>
            <w:hideMark/>
          </w:tcPr>
          <w:p w14:paraId="0B4A702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23,3</w:t>
            </w:r>
          </w:p>
        </w:tc>
        <w:tc>
          <w:tcPr>
            <w:tcW w:w="609" w:type="dxa"/>
            <w:tcBorders>
              <w:top w:val="nil"/>
              <w:left w:val="nil"/>
              <w:bottom w:val="nil"/>
              <w:right w:val="nil"/>
            </w:tcBorders>
            <w:shd w:val="clear" w:color="000000" w:fill="F2F2F2"/>
            <w:noWrap/>
            <w:hideMark/>
          </w:tcPr>
          <w:p w14:paraId="41BC4DF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24,4</w:t>
            </w:r>
          </w:p>
        </w:tc>
        <w:tc>
          <w:tcPr>
            <w:tcW w:w="609" w:type="dxa"/>
            <w:tcBorders>
              <w:top w:val="nil"/>
              <w:left w:val="nil"/>
              <w:bottom w:val="nil"/>
              <w:right w:val="nil"/>
            </w:tcBorders>
            <w:shd w:val="clear" w:color="000000" w:fill="F2F2F2"/>
            <w:noWrap/>
            <w:hideMark/>
          </w:tcPr>
          <w:p w14:paraId="700814D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27,3</w:t>
            </w:r>
          </w:p>
        </w:tc>
        <w:tc>
          <w:tcPr>
            <w:tcW w:w="609" w:type="dxa"/>
            <w:tcBorders>
              <w:top w:val="nil"/>
              <w:left w:val="nil"/>
              <w:bottom w:val="nil"/>
              <w:right w:val="nil"/>
            </w:tcBorders>
            <w:shd w:val="clear" w:color="000000" w:fill="F2F2F2"/>
            <w:noWrap/>
            <w:hideMark/>
          </w:tcPr>
          <w:p w14:paraId="0114253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24,8</w:t>
            </w:r>
          </w:p>
        </w:tc>
        <w:tc>
          <w:tcPr>
            <w:tcW w:w="609" w:type="dxa"/>
            <w:tcBorders>
              <w:top w:val="nil"/>
              <w:left w:val="nil"/>
              <w:bottom w:val="nil"/>
              <w:right w:val="nil"/>
            </w:tcBorders>
            <w:shd w:val="clear" w:color="000000" w:fill="F2F2F2"/>
            <w:noWrap/>
            <w:hideMark/>
          </w:tcPr>
          <w:p w14:paraId="7CE58AB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26,9</w:t>
            </w:r>
          </w:p>
        </w:tc>
        <w:tc>
          <w:tcPr>
            <w:tcW w:w="609" w:type="dxa"/>
            <w:tcBorders>
              <w:top w:val="nil"/>
              <w:left w:val="nil"/>
              <w:bottom w:val="nil"/>
              <w:right w:val="nil"/>
            </w:tcBorders>
            <w:shd w:val="clear" w:color="000000" w:fill="F2F2F2"/>
            <w:noWrap/>
            <w:hideMark/>
          </w:tcPr>
          <w:p w14:paraId="0D07B4D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31</w:t>
            </w:r>
          </w:p>
        </w:tc>
        <w:tc>
          <w:tcPr>
            <w:tcW w:w="609" w:type="dxa"/>
            <w:tcBorders>
              <w:top w:val="nil"/>
              <w:left w:val="nil"/>
              <w:bottom w:val="nil"/>
              <w:right w:val="nil"/>
            </w:tcBorders>
            <w:shd w:val="clear" w:color="000000" w:fill="F2F2F2"/>
            <w:noWrap/>
            <w:hideMark/>
          </w:tcPr>
          <w:p w14:paraId="7BB0CAF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30,5</w:t>
            </w:r>
          </w:p>
        </w:tc>
        <w:tc>
          <w:tcPr>
            <w:tcW w:w="609" w:type="dxa"/>
            <w:tcBorders>
              <w:top w:val="nil"/>
              <w:left w:val="nil"/>
              <w:bottom w:val="nil"/>
              <w:right w:val="nil"/>
            </w:tcBorders>
            <w:shd w:val="clear" w:color="000000" w:fill="F2F2F2"/>
            <w:noWrap/>
            <w:hideMark/>
          </w:tcPr>
          <w:p w14:paraId="4866FDB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34,5</w:t>
            </w:r>
          </w:p>
        </w:tc>
        <w:tc>
          <w:tcPr>
            <w:tcW w:w="609" w:type="dxa"/>
            <w:tcBorders>
              <w:top w:val="nil"/>
              <w:left w:val="nil"/>
              <w:bottom w:val="nil"/>
              <w:right w:val="nil"/>
            </w:tcBorders>
            <w:shd w:val="clear" w:color="000000" w:fill="F2F2F2"/>
            <w:noWrap/>
            <w:hideMark/>
          </w:tcPr>
          <w:p w14:paraId="321FE76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39,3</w:t>
            </w:r>
          </w:p>
        </w:tc>
      </w:tr>
      <w:tr w:rsidR="007F3E6B" w:rsidRPr="007F3E6B" w14:paraId="4A4D2FDF" w14:textId="77777777" w:rsidTr="007F3E6B">
        <w:trPr>
          <w:trHeight w:val="240"/>
        </w:trPr>
        <w:tc>
          <w:tcPr>
            <w:tcW w:w="2969" w:type="dxa"/>
            <w:tcBorders>
              <w:top w:val="nil"/>
              <w:left w:val="nil"/>
              <w:bottom w:val="nil"/>
              <w:right w:val="nil"/>
            </w:tcBorders>
            <w:shd w:val="clear" w:color="000000" w:fill="F2F2F2"/>
            <w:hideMark/>
          </w:tcPr>
          <w:p w14:paraId="542A2738" w14:textId="088B2EB0"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Geslacht</w:t>
            </w:r>
            <w:r w:rsidR="008D2DAB">
              <w:rPr>
                <w:rFonts w:ascii="Calibri Light" w:eastAsia="Times New Roman" w:hAnsi="Calibri Light" w:cs="Calibri Light"/>
                <w:b/>
                <w:bCs/>
                <w:color w:val="000000"/>
                <w:sz w:val="18"/>
                <w:szCs w:val="18"/>
                <w:lang w:eastAsia="en-GB"/>
              </w:rPr>
              <w:t xml:space="preserve"> daklozen</w:t>
            </w:r>
          </w:p>
        </w:tc>
        <w:tc>
          <w:tcPr>
            <w:tcW w:w="610" w:type="dxa"/>
            <w:tcBorders>
              <w:top w:val="nil"/>
              <w:left w:val="nil"/>
              <w:bottom w:val="nil"/>
              <w:right w:val="nil"/>
            </w:tcBorders>
            <w:shd w:val="clear" w:color="000000" w:fill="F2F2F2"/>
            <w:noWrap/>
            <w:hideMark/>
          </w:tcPr>
          <w:p w14:paraId="702F758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7BD4C6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42915C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73692D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3AC50D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4A6494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A562EB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74A067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DE76FC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2B8101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2F048A26" w14:textId="77777777" w:rsidTr="007F3E6B">
        <w:trPr>
          <w:trHeight w:val="240"/>
        </w:trPr>
        <w:tc>
          <w:tcPr>
            <w:tcW w:w="2969" w:type="dxa"/>
            <w:tcBorders>
              <w:top w:val="nil"/>
              <w:left w:val="nil"/>
              <w:bottom w:val="nil"/>
              <w:right w:val="nil"/>
            </w:tcBorders>
            <w:shd w:val="clear" w:color="000000" w:fill="F2F2F2"/>
            <w:hideMark/>
          </w:tcPr>
          <w:p w14:paraId="0E3253BC"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Mannen</w:t>
            </w:r>
          </w:p>
        </w:tc>
        <w:tc>
          <w:tcPr>
            <w:tcW w:w="610" w:type="dxa"/>
            <w:tcBorders>
              <w:top w:val="nil"/>
              <w:left w:val="nil"/>
              <w:bottom w:val="nil"/>
              <w:right w:val="nil"/>
            </w:tcBorders>
            <w:shd w:val="clear" w:color="000000" w:fill="F2F2F2"/>
            <w:noWrap/>
            <w:hideMark/>
          </w:tcPr>
          <w:p w14:paraId="3BC2FEF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14,2</w:t>
            </w:r>
          </w:p>
        </w:tc>
        <w:tc>
          <w:tcPr>
            <w:tcW w:w="609" w:type="dxa"/>
            <w:tcBorders>
              <w:top w:val="nil"/>
              <w:left w:val="nil"/>
              <w:bottom w:val="nil"/>
              <w:right w:val="nil"/>
            </w:tcBorders>
            <w:shd w:val="clear" w:color="000000" w:fill="F2F2F2"/>
            <w:noWrap/>
            <w:hideMark/>
          </w:tcPr>
          <w:p w14:paraId="42BCB90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17,6</w:t>
            </w:r>
          </w:p>
        </w:tc>
        <w:tc>
          <w:tcPr>
            <w:tcW w:w="609" w:type="dxa"/>
            <w:tcBorders>
              <w:top w:val="nil"/>
              <w:left w:val="nil"/>
              <w:bottom w:val="nil"/>
              <w:right w:val="nil"/>
            </w:tcBorders>
            <w:shd w:val="clear" w:color="000000" w:fill="F2F2F2"/>
            <w:noWrap/>
            <w:hideMark/>
          </w:tcPr>
          <w:p w14:paraId="5D1407B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19,7</w:t>
            </w:r>
          </w:p>
        </w:tc>
        <w:tc>
          <w:tcPr>
            <w:tcW w:w="609" w:type="dxa"/>
            <w:tcBorders>
              <w:top w:val="nil"/>
              <w:left w:val="nil"/>
              <w:bottom w:val="nil"/>
              <w:right w:val="nil"/>
            </w:tcBorders>
            <w:shd w:val="clear" w:color="000000" w:fill="F2F2F2"/>
            <w:noWrap/>
            <w:hideMark/>
          </w:tcPr>
          <w:p w14:paraId="6478786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22,5</w:t>
            </w:r>
          </w:p>
        </w:tc>
        <w:tc>
          <w:tcPr>
            <w:tcW w:w="609" w:type="dxa"/>
            <w:tcBorders>
              <w:top w:val="nil"/>
              <w:left w:val="nil"/>
              <w:bottom w:val="nil"/>
              <w:right w:val="nil"/>
            </w:tcBorders>
            <w:shd w:val="clear" w:color="000000" w:fill="F2F2F2"/>
            <w:noWrap/>
            <w:hideMark/>
          </w:tcPr>
          <w:p w14:paraId="7CAF01F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19,9</w:t>
            </w:r>
          </w:p>
        </w:tc>
        <w:tc>
          <w:tcPr>
            <w:tcW w:w="609" w:type="dxa"/>
            <w:tcBorders>
              <w:top w:val="nil"/>
              <w:left w:val="nil"/>
              <w:bottom w:val="nil"/>
              <w:right w:val="nil"/>
            </w:tcBorders>
            <w:shd w:val="clear" w:color="000000" w:fill="F2F2F2"/>
            <w:noWrap/>
            <w:hideMark/>
          </w:tcPr>
          <w:p w14:paraId="60EB740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21,4</w:t>
            </w:r>
          </w:p>
        </w:tc>
        <w:tc>
          <w:tcPr>
            <w:tcW w:w="609" w:type="dxa"/>
            <w:tcBorders>
              <w:top w:val="nil"/>
              <w:left w:val="nil"/>
              <w:bottom w:val="nil"/>
              <w:right w:val="nil"/>
            </w:tcBorders>
            <w:shd w:val="clear" w:color="000000" w:fill="F2F2F2"/>
            <w:noWrap/>
            <w:hideMark/>
          </w:tcPr>
          <w:p w14:paraId="43CF81A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25,3</w:t>
            </w:r>
          </w:p>
        </w:tc>
        <w:tc>
          <w:tcPr>
            <w:tcW w:w="609" w:type="dxa"/>
            <w:tcBorders>
              <w:top w:val="nil"/>
              <w:left w:val="nil"/>
              <w:bottom w:val="nil"/>
              <w:right w:val="nil"/>
            </w:tcBorders>
            <w:shd w:val="clear" w:color="000000" w:fill="F2F2F2"/>
            <w:noWrap/>
            <w:hideMark/>
          </w:tcPr>
          <w:p w14:paraId="0AAE556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24,1</w:t>
            </w:r>
          </w:p>
        </w:tc>
        <w:tc>
          <w:tcPr>
            <w:tcW w:w="609" w:type="dxa"/>
            <w:tcBorders>
              <w:top w:val="nil"/>
              <w:left w:val="nil"/>
              <w:bottom w:val="nil"/>
              <w:right w:val="nil"/>
            </w:tcBorders>
            <w:shd w:val="clear" w:color="000000" w:fill="F2F2F2"/>
            <w:noWrap/>
            <w:hideMark/>
          </w:tcPr>
          <w:p w14:paraId="5D0E8FC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29,6</w:t>
            </w:r>
          </w:p>
        </w:tc>
        <w:tc>
          <w:tcPr>
            <w:tcW w:w="609" w:type="dxa"/>
            <w:tcBorders>
              <w:top w:val="nil"/>
              <w:left w:val="nil"/>
              <w:bottom w:val="nil"/>
              <w:right w:val="nil"/>
            </w:tcBorders>
            <w:shd w:val="clear" w:color="000000" w:fill="F2F2F2"/>
            <w:noWrap/>
            <w:hideMark/>
          </w:tcPr>
          <w:p w14:paraId="12ADC25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33</w:t>
            </w:r>
          </w:p>
        </w:tc>
      </w:tr>
      <w:tr w:rsidR="007F3E6B" w:rsidRPr="007F3E6B" w14:paraId="067439A1" w14:textId="77777777" w:rsidTr="007F3E6B">
        <w:trPr>
          <w:trHeight w:val="240"/>
        </w:trPr>
        <w:tc>
          <w:tcPr>
            <w:tcW w:w="2969" w:type="dxa"/>
            <w:tcBorders>
              <w:top w:val="nil"/>
              <w:left w:val="nil"/>
              <w:bottom w:val="nil"/>
              <w:right w:val="nil"/>
            </w:tcBorders>
            <w:shd w:val="clear" w:color="000000" w:fill="F2F2F2"/>
            <w:hideMark/>
          </w:tcPr>
          <w:p w14:paraId="5C349CC9"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Vrouwen</w:t>
            </w:r>
          </w:p>
        </w:tc>
        <w:tc>
          <w:tcPr>
            <w:tcW w:w="610" w:type="dxa"/>
            <w:tcBorders>
              <w:top w:val="nil"/>
              <w:left w:val="nil"/>
              <w:bottom w:val="nil"/>
              <w:right w:val="nil"/>
            </w:tcBorders>
            <w:shd w:val="clear" w:color="000000" w:fill="F2F2F2"/>
            <w:noWrap/>
            <w:hideMark/>
          </w:tcPr>
          <w:p w14:paraId="696FA1B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3,6</w:t>
            </w:r>
          </w:p>
        </w:tc>
        <w:tc>
          <w:tcPr>
            <w:tcW w:w="609" w:type="dxa"/>
            <w:tcBorders>
              <w:top w:val="nil"/>
              <w:left w:val="nil"/>
              <w:bottom w:val="nil"/>
              <w:right w:val="nil"/>
            </w:tcBorders>
            <w:shd w:val="clear" w:color="000000" w:fill="F2F2F2"/>
            <w:noWrap/>
            <w:hideMark/>
          </w:tcPr>
          <w:p w14:paraId="7A9BA30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5,7</w:t>
            </w:r>
          </w:p>
        </w:tc>
        <w:tc>
          <w:tcPr>
            <w:tcW w:w="609" w:type="dxa"/>
            <w:tcBorders>
              <w:top w:val="nil"/>
              <w:left w:val="nil"/>
              <w:bottom w:val="nil"/>
              <w:right w:val="nil"/>
            </w:tcBorders>
            <w:shd w:val="clear" w:color="000000" w:fill="F2F2F2"/>
            <w:noWrap/>
            <w:hideMark/>
          </w:tcPr>
          <w:p w14:paraId="3FCA0A3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4,7</w:t>
            </w:r>
          </w:p>
        </w:tc>
        <w:tc>
          <w:tcPr>
            <w:tcW w:w="609" w:type="dxa"/>
            <w:tcBorders>
              <w:top w:val="nil"/>
              <w:left w:val="nil"/>
              <w:bottom w:val="nil"/>
              <w:right w:val="nil"/>
            </w:tcBorders>
            <w:shd w:val="clear" w:color="000000" w:fill="F2F2F2"/>
            <w:noWrap/>
            <w:hideMark/>
          </w:tcPr>
          <w:p w14:paraId="44F62B7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4,8</w:t>
            </w:r>
          </w:p>
        </w:tc>
        <w:tc>
          <w:tcPr>
            <w:tcW w:w="609" w:type="dxa"/>
            <w:tcBorders>
              <w:top w:val="nil"/>
              <w:left w:val="nil"/>
              <w:bottom w:val="nil"/>
              <w:right w:val="nil"/>
            </w:tcBorders>
            <w:shd w:val="clear" w:color="000000" w:fill="F2F2F2"/>
            <w:noWrap/>
            <w:hideMark/>
          </w:tcPr>
          <w:p w14:paraId="32EDF4A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4,8</w:t>
            </w:r>
          </w:p>
        </w:tc>
        <w:tc>
          <w:tcPr>
            <w:tcW w:w="609" w:type="dxa"/>
            <w:tcBorders>
              <w:top w:val="nil"/>
              <w:left w:val="nil"/>
              <w:bottom w:val="nil"/>
              <w:right w:val="nil"/>
            </w:tcBorders>
            <w:shd w:val="clear" w:color="000000" w:fill="F2F2F2"/>
            <w:noWrap/>
            <w:hideMark/>
          </w:tcPr>
          <w:p w14:paraId="6DD0947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5,5</w:t>
            </w:r>
          </w:p>
        </w:tc>
        <w:tc>
          <w:tcPr>
            <w:tcW w:w="609" w:type="dxa"/>
            <w:tcBorders>
              <w:top w:val="nil"/>
              <w:left w:val="nil"/>
              <w:bottom w:val="nil"/>
              <w:right w:val="nil"/>
            </w:tcBorders>
            <w:shd w:val="clear" w:color="000000" w:fill="F2F2F2"/>
            <w:noWrap/>
            <w:hideMark/>
          </w:tcPr>
          <w:p w14:paraId="75DDAB7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5,7</w:t>
            </w:r>
          </w:p>
        </w:tc>
        <w:tc>
          <w:tcPr>
            <w:tcW w:w="609" w:type="dxa"/>
            <w:tcBorders>
              <w:top w:val="nil"/>
              <w:left w:val="nil"/>
              <w:bottom w:val="nil"/>
              <w:right w:val="nil"/>
            </w:tcBorders>
            <w:shd w:val="clear" w:color="000000" w:fill="F2F2F2"/>
            <w:noWrap/>
            <w:hideMark/>
          </w:tcPr>
          <w:p w14:paraId="5407100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6,4</w:t>
            </w:r>
          </w:p>
        </w:tc>
        <w:tc>
          <w:tcPr>
            <w:tcW w:w="609" w:type="dxa"/>
            <w:tcBorders>
              <w:top w:val="nil"/>
              <w:left w:val="nil"/>
              <w:bottom w:val="nil"/>
              <w:right w:val="nil"/>
            </w:tcBorders>
            <w:shd w:val="clear" w:color="000000" w:fill="F2F2F2"/>
            <w:noWrap/>
            <w:hideMark/>
          </w:tcPr>
          <w:p w14:paraId="2DFFA24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4,9</w:t>
            </w:r>
          </w:p>
        </w:tc>
        <w:tc>
          <w:tcPr>
            <w:tcW w:w="609" w:type="dxa"/>
            <w:tcBorders>
              <w:top w:val="nil"/>
              <w:left w:val="nil"/>
              <w:bottom w:val="nil"/>
              <w:right w:val="nil"/>
            </w:tcBorders>
            <w:shd w:val="clear" w:color="000000" w:fill="F2F2F2"/>
            <w:noWrap/>
            <w:hideMark/>
          </w:tcPr>
          <w:p w14:paraId="4300882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6,3</w:t>
            </w:r>
          </w:p>
        </w:tc>
      </w:tr>
      <w:tr w:rsidR="007F3E6B" w:rsidRPr="007F3E6B" w14:paraId="3C261C4E" w14:textId="77777777" w:rsidTr="007F3E6B">
        <w:trPr>
          <w:trHeight w:val="240"/>
        </w:trPr>
        <w:tc>
          <w:tcPr>
            <w:tcW w:w="2969" w:type="dxa"/>
            <w:tcBorders>
              <w:top w:val="nil"/>
              <w:left w:val="nil"/>
              <w:bottom w:val="nil"/>
              <w:right w:val="nil"/>
            </w:tcBorders>
            <w:shd w:val="clear" w:color="000000" w:fill="F2F2F2"/>
            <w:hideMark/>
          </w:tcPr>
          <w:p w14:paraId="33D399D3" w14:textId="5166F7F3"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Leeftijd</w:t>
            </w:r>
            <w:r w:rsidR="008D2DAB">
              <w:rPr>
                <w:rFonts w:ascii="Calibri Light" w:eastAsia="Times New Roman" w:hAnsi="Calibri Light" w:cs="Calibri Light"/>
                <w:b/>
                <w:bCs/>
                <w:color w:val="000000"/>
                <w:sz w:val="18"/>
                <w:szCs w:val="18"/>
                <w:lang w:eastAsia="en-GB"/>
              </w:rPr>
              <w:t xml:space="preserve"> daklozen</w:t>
            </w:r>
          </w:p>
        </w:tc>
        <w:tc>
          <w:tcPr>
            <w:tcW w:w="610" w:type="dxa"/>
            <w:tcBorders>
              <w:top w:val="nil"/>
              <w:left w:val="nil"/>
              <w:bottom w:val="nil"/>
              <w:right w:val="nil"/>
            </w:tcBorders>
            <w:shd w:val="clear" w:color="000000" w:fill="F2F2F2"/>
            <w:noWrap/>
            <w:hideMark/>
          </w:tcPr>
          <w:p w14:paraId="57C1004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235833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9F75E0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1DFCB6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189F3A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453FB1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4D59E5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229484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4C6944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132279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4F25E985" w14:textId="77777777" w:rsidTr="007F3E6B">
        <w:trPr>
          <w:trHeight w:val="240"/>
        </w:trPr>
        <w:tc>
          <w:tcPr>
            <w:tcW w:w="2969" w:type="dxa"/>
            <w:tcBorders>
              <w:top w:val="nil"/>
              <w:left w:val="nil"/>
              <w:bottom w:val="nil"/>
              <w:right w:val="nil"/>
            </w:tcBorders>
            <w:shd w:val="clear" w:color="000000" w:fill="F2F2F2"/>
            <w:hideMark/>
          </w:tcPr>
          <w:p w14:paraId="1D18C29E"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18 tot 30 jaar</w:t>
            </w:r>
          </w:p>
        </w:tc>
        <w:tc>
          <w:tcPr>
            <w:tcW w:w="610" w:type="dxa"/>
            <w:tcBorders>
              <w:top w:val="nil"/>
              <w:left w:val="nil"/>
              <w:bottom w:val="nil"/>
              <w:right w:val="nil"/>
            </w:tcBorders>
            <w:shd w:val="clear" w:color="000000" w:fill="F2F2F2"/>
            <w:noWrap/>
            <w:hideMark/>
          </w:tcPr>
          <w:p w14:paraId="59EED88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w:t>
            </w:r>
          </w:p>
        </w:tc>
        <w:tc>
          <w:tcPr>
            <w:tcW w:w="609" w:type="dxa"/>
            <w:tcBorders>
              <w:top w:val="nil"/>
              <w:left w:val="nil"/>
              <w:bottom w:val="nil"/>
              <w:right w:val="nil"/>
            </w:tcBorders>
            <w:shd w:val="clear" w:color="000000" w:fill="F2F2F2"/>
            <w:noWrap/>
            <w:hideMark/>
          </w:tcPr>
          <w:p w14:paraId="3AF6790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6,1</w:t>
            </w:r>
          </w:p>
        </w:tc>
        <w:tc>
          <w:tcPr>
            <w:tcW w:w="609" w:type="dxa"/>
            <w:tcBorders>
              <w:top w:val="nil"/>
              <w:left w:val="nil"/>
              <w:bottom w:val="nil"/>
              <w:right w:val="nil"/>
            </w:tcBorders>
            <w:shd w:val="clear" w:color="000000" w:fill="F2F2F2"/>
            <w:noWrap/>
            <w:hideMark/>
          </w:tcPr>
          <w:p w14:paraId="1C8EF42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6,4</w:t>
            </w:r>
          </w:p>
        </w:tc>
        <w:tc>
          <w:tcPr>
            <w:tcW w:w="609" w:type="dxa"/>
            <w:tcBorders>
              <w:top w:val="nil"/>
              <w:left w:val="nil"/>
              <w:bottom w:val="nil"/>
              <w:right w:val="nil"/>
            </w:tcBorders>
            <w:shd w:val="clear" w:color="000000" w:fill="F2F2F2"/>
            <w:noWrap/>
            <w:hideMark/>
          </w:tcPr>
          <w:p w14:paraId="3338CBB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6,4</w:t>
            </w:r>
          </w:p>
        </w:tc>
        <w:tc>
          <w:tcPr>
            <w:tcW w:w="609" w:type="dxa"/>
            <w:tcBorders>
              <w:top w:val="nil"/>
              <w:left w:val="nil"/>
              <w:bottom w:val="nil"/>
              <w:right w:val="nil"/>
            </w:tcBorders>
            <w:shd w:val="clear" w:color="000000" w:fill="F2F2F2"/>
            <w:noWrap/>
            <w:hideMark/>
          </w:tcPr>
          <w:p w14:paraId="24EB0B2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7,2</w:t>
            </w:r>
          </w:p>
        </w:tc>
        <w:tc>
          <w:tcPr>
            <w:tcW w:w="609" w:type="dxa"/>
            <w:tcBorders>
              <w:top w:val="nil"/>
              <w:left w:val="nil"/>
              <w:bottom w:val="nil"/>
              <w:right w:val="nil"/>
            </w:tcBorders>
            <w:shd w:val="clear" w:color="000000" w:fill="F2F2F2"/>
            <w:noWrap/>
            <w:hideMark/>
          </w:tcPr>
          <w:p w14:paraId="6816FC4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6,8</w:t>
            </w:r>
          </w:p>
        </w:tc>
        <w:tc>
          <w:tcPr>
            <w:tcW w:w="609" w:type="dxa"/>
            <w:tcBorders>
              <w:top w:val="nil"/>
              <w:left w:val="nil"/>
              <w:bottom w:val="nil"/>
              <w:right w:val="nil"/>
            </w:tcBorders>
            <w:shd w:val="clear" w:color="000000" w:fill="F2F2F2"/>
            <w:noWrap/>
            <w:hideMark/>
          </w:tcPr>
          <w:p w14:paraId="54D9235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8,3</w:t>
            </w:r>
          </w:p>
        </w:tc>
        <w:tc>
          <w:tcPr>
            <w:tcW w:w="609" w:type="dxa"/>
            <w:tcBorders>
              <w:top w:val="nil"/>
              <w:left w:val="nil"/>
              <w:bottom w:val="nil"/>
              <w:right w:val="nil"/>
            </w:tcBorders>
            <w:shd w:val="clear" w:color="000000" w:fill="F2F2F2"/>
            <w:noWrap/>
            <w:hideMark/>
          </w:tcPr>
          <w:p w14:paraId="292D512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12,4</w:t>
            </w:r>
          </w:p>
        </w:tc>
        <w:tc>
          <w:tcPr>
            <w:tcW w:w="609" w:type="dxa"/>
            <w:tcBorders>
              <w:top w:val="nil"/>
              <w:left w:val="nil"/>
              <w:bottom w:val="nil"/>
              <w:right w:val="nil"/>
            </w:tcBorders>
            <w:shd w:val="clear" w:color="000000" w:fill="F2F2F2"/>
            <w:noWrap/>
            <w:hideMark/>
          </w:tcPr>
          <w:p w14:paraId="4A8F979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10,8</w:t>
            </w:r>
          </w:p>
        </w:tc>
        <w:tc>
          <w:tcPr>
            <w:tcW w:w="609" w:type="dxa"/>
            <w:tcBorders>
              <w:top w:val="nil"/>
              <w:left w:val="nil"/>
              <w:bottom w:val="nil"/>
              <w:right w:val="nil"/>
            </w:tcBorders>
            <w:shd w:val="clear" w:color="000000" w:fill="F2F2F2"/>
            <w:noWrap/>
            <w:hideMark/>
          </w:tcPr>
          <w:p w14:paraId="01B6715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12,6</w:t>
            </w:r>
          </w:p>
        </w:tc>
      </w:tr>
      <w:tr w:rsidR="007F3E6B" w:rsidRPr="007F3E6B" w14:paraId="1CBED01F" w14:textId="77777777" w:rsidTr="007F3E6B">
        <w:trPr>
          <w:trHeight w:val="240"/>
        </w:trPr>
        <w:tc>
          <w:tcPr>
            <w:tcW w:w="2969" w:type="dxa"/>
            <w:tcBorders>
              <w:top w:val="nil"/>
              <w:left w:val="nil"/>
              <w:bottom w:val="nil"/>
              <w:right w:val="nil"/>
            </w:tcBorders>
            <w:shd w:val="clear" w:color="000000" w:fill="F2F2F2"/>
            <w:hideMark/>
          </w:tcPr>
          <w:p w14:paraId="7C7C7CE4"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30 tot 50 jaar</w:t>
            </w:r>
          </w:p>
        </w:tc>
        <w:tc>
          <w:tcPr>
            <w:tcW w:w="610" w:type="dxa"/>
            <w:tcBorders>
              <w:top w:val="nil"/>
              <w:left w:val="nil"/>
              <w:bottom w:val="nil"/>
              <w:right w:val="nil"/>
            </w:tcBorders>
            <w:shd w:val="clear" w:color="000000" w:fill="F2F2F2"/>
            <w:noWrap/>
            <w:hideMark/>
          </w:tcPr>
          <w:p w14:paraId="4ED0250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10,1</w:t>
            </w:r>
          </w:p>
        </w:tc>
        <w:tc>
          <w:tcPr>
            <w:tcW w:w="609" w:type="dxa"/>
            <w:tcBorders>
              <w:top w:val="nil"/>
              <w:left w:val="nil"/>
              <w:bottom w:val="nil"/>
              <w:right w:val="nil"/>
            </w:tcBorders>
            <w:shd w:val="clear" w:color="000000" w:fill="F2F2F2"/>
            <w:noWrap/>
            <w:hideMark/>
          </w:tcPr>
          <w:p w14:paraId="222A1EB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12,7</w:t>
            </w:r>
          </w:p>
        </w:tc>
        <w:tc>
          <w:tcPr>
            <w:tcW w:w="609" w:type="dxa"/>
            <w:tcBorders>
              <w:top w:val="nil"/>
              <w:left w:val="nil"/>
              <w:bottom w:val="nil"/>
              <w:right w:val="nil"/>
            </w:tcBorders>
            <w:shd w:val="clear" w:color="000000" w:fill="F2F2F2"/>
            <w:noWrap/>
            <w:hideMark/>
          </w:tcPr>
          <w:p w14:paraId="44E8444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13,2</w:t>
            </w:r>
          </w:p>
        </w:tc>
        <w:tc>
          <w:tcPr>
            <w:tcW w:w="609" w:type="dxa"/>
            <w:tcBorders>
              <w:top w:val="nil"/>
              <w:left w:val="nil"/>
              <w:bottom w:val="nil"/>
              <w:right w:val="nil"/>
            </w:tcBorders>
            <w:shd w:val="clear" w:color="000000" w:fill="F2F2F2"/>
            <w:noWrap/>
            <w:hideMark/>
          </w:tcPr>
          <w:p w14:paraId="1D8FC7F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15</w:t>
            </w:r>
          </w:p>
        </w:tc>
        <w:tc>
          <w:tcPr>
            <w:tcW w:w="609" w:type="dxa"/>
            <w:tcBorders>
              <w:top w:val="nil"/>
              <w:left w:val="nil"/>
              <w:bottom w:val="nil"/>
              <w:right w:val="nil"/>
            </w:tcBorders>
            <w:shd w:val="clear" w:color="000000" w:fill="F2F2F2"/>
            <w:noWrap/>
            <w:hideMark/>
          </w:tcPr>
          <w:p w14:paraId="2FF7DBE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12,8</w:t>
            </w:r>
          </w:p>
        </w:tc>
        <w:tc>
          <w:tcPr>
            <w:tcW w:w="609" w:type="dxa"/>
            <w:tcBorders>
              <w:top w:val="nil"/>
              <w:left w:val="nil"/>
              <w:bottom w:val="nil"/>
              <w:right w:val="nil"/>
            </w:tcBorders>
            <w:shd w:val="clear" w:color="000000" w:fill="F2F2F2"/>
            <w:noWrap/>
            <w:hideMark/>
          </w:tcPr>
          <w:p w14:paraId="52BAE53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14,3</w:t>
            </w:r>
          </w:p>
        </w:tc>
        <w:tc>
          <w:tcPr>
            <w:tcW w:w="609" w:type="dxa"/>
            <w:tcBorders>
              <w:top w:val="nil"/>
              <w:left w:val="nil"/>
              <w:bottom w:val="nil"/>
              <w:right w:val="nil"/>
            </w:tcBorders>
            <w:shd w:val="clear" w:color="000000" w:fill="F2F2F2"/>
            <w:noWrap/>
            <w:hideMark/>
          </w:tcPr>
          <w:p w14:paraId="66F905D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16,4</w:t>
            </w:r>
          </w:p>
        </w:tc>
        <w:tc>
          <w:tcPr>
            <w:tcW w:w="609" w:type="dxa"/>
            <w:tcBorders>
              <w:top w:val="nil"/>
              <w:left w:val="nil"/>
              <w:bottom w:val="nil"/>
              <w:right w:val="nil"/>
            </w:tcBorders>
            <w:shd w:val="clear" w:color="000000" w:fill="F2F2F2"/>
            <w:noWrap/>
            <w:hideMark/>
          </w:tcPr>
          <w:p w14:paraId="7A62CBA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13,1</w:t>
            </w:r>
          </w:p>
        </w:tc>
        <w:tc>
          <w:tcPr>
            <w:tcW w:w="609" w:type="dxa"/>
            <w:tcBorders>
              <w:top w:val="nil"/>
              <w:left w:val="nil"/>
              <w:bottom w:val="nil"/>
              <w:right w:val="nil"/>
            </w:tcBorders>
            <w:shd w:val="clear" w:color="000000" w:fill="F2F2F2"/>
            <w:noWrap/>
            <w:hideMark/>
          </w:tcPr>
          <w:p w14:paraId="3B2C5DE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18,1</w:t>
            </w:r>
          </w:p>
        </w:tc>
        <w:tc>
          <w:tcPr>
            <w:tcW w:w="609" w:type="dxa"/>
            <w:tcBorders>
              <w:top w:val="nil"/>
              <w:left w:val="nil"/>
              <w:bottom w:val="nil"/>
              <w:right w:val="nil"/>
            </w:tcBorders>
            <w:shd w:val="clear" w:color="000000" w:fill="F2F2F2"/>
            <w:noWrap/>
            <w:hideMark/>
          </w:tcPr>
          <w:p w14:paraId="301B274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19,2</w:t>
            </w:r>
          </w:p>
        </w:tc>
      </w:tr>
      <w:tr w:rsidR="007F3E6B" w:rsidRPr="007F3E6B" w14:paraId="3FAE3E29" w14:textId="77777777" w:rsidTr="007F3E6B">
        <w:trPr>
          <w:trHeight w:val="240"/>
        </w:trPr>
        <w:tc>
          <w:tcPr>
            <w:tcW w:w="2969" w:type="dxa"/>
            <w:tcBorders>
              <w:top w:val="nil"/>
              <w:left w:val="nil"/>
              <w:bottom w:val="nil"/>
              <w:right w:val="nil"/>
            </w:tcBorders>
            <w:shd w:val="clear" w:color="000000" w:fill="F2F2F2"/>
            <w:hideMark/>
          </w:tcPr>
          <w:p w14:paraId="5F42FC5E"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50 tot 65 jaar</w:t>
            </w:r>
          </w:p>
        </w:tc>
        <w:tc>
          <w:tcPr>
            <w:tcW w:w="610" w:type="dxa"/>
            <w:tcBorders>
              <w:top w:val="nil"/>
              <w:left w:val="nil"/>
              <w:bottom w:val="nil"/>
              <w:right w:val="nil"/>
            </w:tcBorders>
            <w:shd w:val="clear" w:color="000000" w:fill="F2F2F2"/>
            <w:noWrap/>
            <w:hideMark/>
          </w:tcPr>
          <w:p w14:paraId="27D88A7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3,7</w:t>
            </w:r>
          </w:p>
        </w:tc>
        <w:tc>
          <w:tcPr>
            <w:tcW w:w="609" w:type="dxa"/>
            <w:tcBorders>
              <w:top w:val="nil"/>
              <w:left w:val="nil"/>
              <w:bottom w:val="nil"/>
              <w:right w:val="nil"/>
            </w:tcBorders>
            <w:shd w:val="clear" w:color="000000" w:fill="F2F2F2"/>
            <w:noWrap/>
            <w:hideMark/>
          </w:tcPr>
          <w:p w14:paraId="3944319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4,6</w:t>
            </w:r>
          </w:p>
        </w:tc>
        <w:tc>
          <w:tcPr>
            <w:tcW w:w="609" w:type="dxa"/>
            <w:tcBorders>
              <w:top w:val="nil"/>
              <w:left w:val="nil"/>
              <w:bottom w:val="nil"/>
              <w:right w:val="nil"/>
            </w:tcBorders>
            <w:shd w:val="clear" w:color="000000" w:fill="F2F2F2"/>
            <w:noWrap/>
            <w:hideMark/>
          </w:tcPr>
          <w:p w14:paraId="0830846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4,7</w:t>
            </w:r>
          </w:p>
        </w:tc>
        <w:tc>
          <w:tcPr>
            <w:tcW w:w="609" w:type="dxa"/>
            <w:tcBorders>
              <w:top w:val="nil"/>
              <w:left w:val="nil"/>
              <w:bottom w:val="nil"/>
              <w:right w:val="nil"/>
            </w:tcBorders>
            <w:shd w:val="clear" w:color="000000" w:fill="F2F2F2"/>
            <w:noWrap/>
            <w:hideMark/>
          </w:tcPr>
          <w:p w14:paraId="4854C6A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5,9</w:t>
            </w:r>
          </w:p>
        </w:tc>
        <w:tc>
          <w:tcPr>
            <w:tcW w:w="609" w:type="dxa"/>
            <w:tcBorders>
              <w:top w:val="nil"/>
              <w:left w:val="nil"/>
              <w:bottom w:val="nil"/>
              <w:right w:val="nil"/>
            </w:tcBorders>
            <w:shd w:val="clear" w:color="000000" w:fill="F2F2F2"/>
            <w:noWrap/>
            <w:hideMark/>
          </w:tcPr>
          <w:p w14:paraId="7756B17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4,7</w:t>
            </w:r>
          </w:p>
        </w:tc>
        <w:tc>
          <w:tcPr>
            <w:tcW w:w="609" w:type="dxa"/>
            <w:tcBorders>
              <w:top w:val="nil"/>
              <w:left w:val="nil"/>
              <w:bottom w:val="nil"/>
              <w:right w:val="nil"/>
            </w:tcBorders>
            <w:shd w:val="clear" w:color="000000" w:fill="F2F2F2"/>
            <w:noWrap/>
            <w:hideMark/>
          </w:tcPr>
          <w:p w14:paraId="53E2FB2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5,8</w:t>
            </w:r>
          </w:p>
        </w:tc>
        <w:tc>
          <w:tcPr>
            <w:tcW w:w="609" w:type="dxa"/>
            <w:tcBorders>
              <w:top w:val="nil"/>
              <w:left w:val="nil"/>
              <w:bottom w:val="nil"/>
              <w:right w:val="nil"/>
            </w:tcBorders>
            <w:shd w:val="clear" w:color="000000" w:fill="F2F2F2"/>
            <w:noWrap/>
            <w:hideMark/>
          </w:tcPr>
          <w:p w14:paraId="45CA91D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6,2</w:t>
            </w:r>
          </w:p>
        </w:tc>
        <w:tc>
          <w:tcPr>
            <w:tcW w:w="609" w:type="dxa"/>
            <w:tcBorders>
              <w:top w:val="nil"/>
              <w:left w:val="nil"/>
              <w:bottom w:val="nil"/>
              <w:right w:val="nil"/>
            </w:tcBorders>
            <w:shd w:val="clear" w:color="000000" w:fill="F2F2F2"/>
            <w:noWrap/>
            <w:hideMark/>
          </w:tcPr>
          <w:p w14:paraId="0749AA3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w:t>
            </w:r>
          </w:p>
        </w:tc>
        <w:tc>
          <w:tcPr>
            <w:tcW w:w="609" w:type="dxa"/>
            <w:tcBorders>
              <w:top w:val="nil"/>
              <w:left w:val="nil"/>
              <w:bottom w:val="nil"/>
              <w:right w:val="nil"/>
            </w:tcBorders>
            <w:shd w:val="clear" w:color="000000" w:fill="F2F2F2"/>
            <w:noWrap/>
            <w:hideMark/>
          </w:tcPr>
          <w:p w14:paraId="3012DF6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5,6</w:t>
            </w:r>
          </w:p>
        </w:tc>
        <w:tc>
          <w:tcPr>
            <w:tcW w:w="609" w:type="dxa"/>
            <w:tcBorders>
              <w:top w:val="nil"/>
              <w:left w:val="nil"/>
              <w:bottom w:val="nil"/>
              <w:right w:val="nil"/>
            </w:tcBorders>
            <w:shd w:val="clear" w:color="000000" w:fill="F2F2F2"/>
            <w:noWrap/>
            <w:hideMark/>
          </w:tcPr>
          <w:p w14:paraId="5F118F2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7,4</w:t>
            </w:r>
          </w:p>
        </w:tc>
      </w:tr>
      <w:tr w:rsidR="007F3E6B" w:rsidRPr="007F3E6B" w14:paraId="02EAAF3C" w14:textId="77777777" w:rsidTr="007F3E6B">
        <w:trPr>
          <w:trHeight w:val="240"/>
        </w:trPr>
        <w:tc>
          <w:tcPr>
            <w:tcW w:w="2969" w:type="dxa"/>
            <w:tcBorders>
              <w:top w:val="nil"/>
              <w:left w:val="nil"/>
              <w:bottom w:val="nil"/>
              <w:right w:val="nil"/>
            </w:tcBorders>
            <w:shd w:val="clear" w:color="000000" w:fill="F2F2F2"/>
            <w:hideMark/>
          </w:tcPr>
          <w:p w14:paraId="1A93870F" w14:textId="19BF587C" w:rsidR="007F3E6B" w:rsidRPr="007F3E6B" w:rsidRDefault="008D2DAB" w:rsidP="007F3E6B">
            <w:pPr>
              <w:spacing w:after="0" w:line="240" w:lineRule="auto"/>
              <w:rPr>
                <w:rFonts w:ascii="Calibri Light" w:eastAsia="Times New Roman" w:hAnsi="Calibri Light" w:cs="Calibri Light"/>
                <w:b/>
                <w:bCs/>
                <w:color w:val="000000"/>
                <w:sz w:val="18"/>
                <w:szCs w:val="18"/>
                <w:lang w:eastAsia="en-GB"/>
              </w:rPr>
            </w:pPr>
            <w:r>
              <w:rPr>
                <w:rFonts w:ascii="Calibri Light" w:eastAsia="Times New Roman" w:hAnsi="Calibri Light" w:cs="Calibri Light"/>
                <w:b/>
                <w:bCs/>
                <w:color w:val="000000"/>
                <w:sz w:val="18"/>
                <w:szCs w:val="18"/>
                <w:lang w:eastAsia="en-GB"/>
              </w:rPr>
              <w:t xml:space="preserve">Achtergrond </w:t>
            </w:r>
            <w:r w:rsidR="007F3E6B" w:rsidRPr="007F3E6B">
              <w:rPr>
                <w:rFonts w:ascii="Calibri Light" w:eastAsia="Times New Roman" w:hAnsi="Calibri Light" w:cs="Calibri Light"/>
                <w:b/>
                <w:bCs/>
                <w:color w:val="000000"/>
                <w:sz w:val="18"/>
                <w:szCs w:val="18"/>
                <w:lang w:eastAsia="en-GB"/>
              </w:rPr>
              <w:t>daklozen</w:t>
            </w:r>
          </w:p>
        </w:tc>
        <w:tc>
          <w:tcPr>
            <w:tcW w:w="610" w:type="dxa"/>
            <w:tcBorders>
              <w:top w:val="nil"/>
              <w:left w:val="nil"/>
              <w:bottom w:val="nil"/>
              <w:right w:val="nil"/>
            </w:tcBorders>
            <w:shd w:val="clear" w:color="000000" w:fill="F2F2F2"/>
            <w:noWrap/>
            <w:hideMark/>
          </w:tcPr>
          <w:p w14:paraId="28B10DF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B71631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7F3698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02564A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592012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D43036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EE6057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96BB26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3A7873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CFAF73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496E45E4" w14:textId="77777777" w:rsidTr="007F3E6B">
        <w:trPr>
          <w:trHeight w:val="240"/>
        </w:trPr>
        <w:tc>
          <w:tcPr>
            <w:tcW w:w="2969" w:type="dxa"/>
            <w:tcBorders>
              <w:top w:val="nil"/>
              <w:left w:val="nil"/>
              <w:bottom w:val="nil"/>
              <w:right w:val="nil"/>
            </w:tcBorders>
            <w:shd w:val="clear" w:color="000000" w:fill="F2F2F2"/>
            <w:hideMark/>
          </w:tcPr>
          <w:p w14:paraId="00513165" w14:textId="62889630" w:rsidR="007F3E6B" w:rsidRPr="007F3E6B" w:rsidRDefault="008D2DAB" w:rsidP="007F3E6B">
            <w:pPr>
              <w:spacing w:after="0" w:line="240" w:lineRule="auto"/>
              <w:rPr>
                <w:rFonts w:ascii="Calibri Light" w:eastAsia="Times New Roman" w:hAnsi="Calibri Light" w:cs="Calibri Light"/>
                <w:color w:val="000000"/>
                <w:sz w:val="18"/>
                <w:szCs w:val="18"/>
                <w:lang w:eastAsia="en-GB"/>
              </w:rPr>
            </w:pPr>
            <w:r>
              <w:rPr>
                <w:rFonts w:ascii="Calibri Light" w:eastAsia="Times New Roman" w:hAnsi="Calibri Light" w:cs="Calibri Light"/>
                <w:color w:val="000000"/>
                <w:sz w:val="18"/>
                <w:szCs w:val="18"/>
                <w:lang w:eastAsia="en-GB"/>
              </w:rPr>
              <w:t xml:space="preserve">Beide ouders in </w:t>
            </w:r>
            <w:r w:rsidR="007F3E6B" w:rsidRPr="007F3E6B">
              <w:rPr>
                <w:rFonts w:ascii="Calibri Light" w:eastAsia="Times New Roman" w:hAnsi="Calibri Light" w:cs="Calibri Light"/>
                <w:color w:val="000000"/>
                <w:sz w:val="18"/>
                <w:szCs w:val="18"/>
                <w:lang w:eastAsia="en-GB"/>
              </w:rPr>
              <w:t>Nederland</w:t>
            </w:r>
            <w:r>
              <w:rPr>
                <w:rFonts w:ascii="Calibri Light" w:eastAsia="Times New Roman" w:hAnsi="Calibri Light" w:cs="Calibri Light"/>
                <w:color w:val="000000"/>
                <w:sz w:val="18"/>
                <w:szCs w:val="18"/>
                <w:lang w:eastAsia="en-GB"/>
              </w:rPr>
              <w:t xml:space="preserve"> geboren</w:t>
            </w:r>
          </w:p>
        </w:tc>
        <w:tc>
          <w:tcPr>
            <w:tcW w:w="610" w:type="dxa"/>
            <w:tcBorders>
              <w:top w:val="nil"/>
              <w:left w:val="nil"/>
              <w:bottom w:val="nil"/>
              <w:right w:val="nil"/>
            </w:tcBorders>
            <w:shd w:val="clear" w:color="000000" w:fill="F2F2F2"/>
            <w:noWrap/>
            <w:hideMark/>
          </w:tcPr>
          <w:p w14:paraId="45E0A3B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9,6</w:t>
            </w:r>
          </w:p>
        </w:tc>
        <w:tc>
          <w:tcPr>
            <w:tcW w:w="609" w:type="dxa"/>
            <w:tcBorders>
              <w:top w:val="nil"/>
              <w:left w:val="nil"/>
              <w:bottom w:val="nil"/>
              <w:right w:val="nil"/>
            </w:tcBorders>
            <w:shd w:val="clear" w:color="000000" w:fill="F2F2F2"/>
            <w:noWrap/>
            <w:hideMark/>
          </w:tcPr>
          <w:p w14:paraId="55F4B06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11,5</w:t>
            </w:r>
          </w:p>
        </w:tc>
        <w:tc>
          <w:tcPr>
            <w:tcW w:w="609" w:type="dxa"/>
            <w:tcBorders>
              <w:top w:val="nil"/>
              <w:left w:val="nil"/>
              <w:bottom w:val="nil"/>
              <w:right w:val="nil"/>
            </w:tcBorders>
            <w:shd w:val="clear" w:color="000000" w:fill="F2F2F2"/>
            <w:noWrap/>
            <w:hideMark/>
          </w:tcPr>
          <w:p w14:paraId="271F8F8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11,6</w:t>
            </w:r>
          </w:p>
        </w:tc>
        <w:tc>
          <w:tcPr>
            <w:tcW w:w="609" w:type="dxa"/>
            <w:tcBorders>
              <w:top w:val="nil"/>
              <w:left w:val="nil"/>
              <w:bottom w:val="nil"/>
              <w:right w:val="nil"/>
            </w:tcBorders>
            <w:shd w:val="clear" w:color="000000" w:fill="F2F2F2"/>
            <w:noWrap/>
            <w:hideMark/>
          </w:tcPr>
          <w:p w14:paraId="00D2AF9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13,5</w:t>
            </w:r>
          </w:p>
        </w:tc>
        <w:tc>
          <w:tcPr>
            <w:tcW w:w="609" w:type="dxa"/>
            <w:tcBorders>
              <w:top w:val="nil"/>
              <w:left w:val="nil"/>
              <w:bottom w:val="nil"/>
              <w:right w:val="nil"/>
            </w:tcBorders>
            <w:shd w:val="clear" w:color="000000" w:fill="F2F2F2"/>
            <w:noWrap/>
            <w:hideMark/>
          </w:tcPr>
          <w:p w14:paraId="2DA6595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11,7</w:t>
            </w:r>
          </w:p>
        </w:tc>
        <w:tc>
          <w:tcPr>
            <w:tcW w:w="609" w:type="dxa"/>
            <w:tcBorders>
              <w:top w:val="nil"/>
              <w:left w:val="nil"/>
              <w:bottom w:val="nil"/>
              <w:right w:val="nil"/>
            </w:tcBorders>
            <w:shd w:val="clear" w:color="000000" w:fill="F2F2F2"/>
            <w:noWrap/>
            <w:hideMark/>
          </w:tcPr>
          <w:p w14:paraId="61BE4E9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13,2</w:t>
            </w:r>
          </w:p>
        </w:tc>
        <w:tc>
          <w:tcPr>
            <w:tcW w:w="609" w:type="dxa"/>
            <w:tcBorders>
              <w:top w:val="nil"/>
              <w:left w:val="nil"/>
              <w:bottom w:val="nil"/>
              <w:right w:val="nil"/>
            </w:tcBorders>
            <w:shd w:val="clear" w:color="000000" w:fill="F2F2F2"/>
            <w:noWrap/>
            <w:hideMark/>
          </w:tcPr>
          <w:p w14:paraId="5CDB244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15,2</w:t>
            </w:r>
          </w:p>
        </w:tc>
        <w:tc>
          <w:tcPr>
            <w:tcW w:w="609" w:type="dxa"/>
            <w:tcBorders>
              <w:top w:val="nil"/>
              <w:left w:val="nil"/>
              <w:bottom w:val="nil"/>
              <w:right w:val="nil"/>
            </w:tcBorders>
            <w:shd w:val="clear" w:color="000000" w:fill="F2F2F2"/>
            <w:noWrap/>
            <w:hideMark/>
          </w:tcPr>
          <w:p w14:paraId="5E0CB42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12,7</w:t>
            </w:r>
          </w:p>
        </w:tc>
        <w:tc>
          <w:tcPr>
            <w:tcW w:w="609" w:type="dxa"/>
            <w:tcBorders>
              <w:top w:val="nil"/>
              <w:left w:val="nil"/>
              <w:bottom w:val="nil"/>
              <w:right w:val="nil"/>
            </w:tcBorders>
            <w:shd w:val="clear" w:color="000000" w:fill="F2F2F2"/>
            <w:noWrap/>
            <w:hideMark/>
          </w:tcPr>
          <w:p w14:paraId="2867302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15</w:t>
            </w:r>
          </w:p>
        </w:tc>
        <w:tc>
          <w:tcPr>
            <w:tcW w:w="609" w:type="dxa"/>
            <w:tcBorders>
              <w:top w:val="nil"/>
              <w:left w:val="nil"/>
              <w:bottom w:val="nil"/>
              <w:right w:val="nil"/>
            </w:tcBorders>
            <w:shd w:val="clear" w:color="000000" w:fill="F2F2F2"/>
            <w:noWrap/>
            <w:hideMark/>
          </w:tcPr>
          <w:p w14:paraId="19AE292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16,9</w:t>
            </w:r>
          </w:p>
        </w:tc>
      </w:tr>
      <w:tr w:rsidR="008D2DAB" w:rsidRPr="007F3E6B" w14:paraId="0A443595" w14:textId="77777777" w:rsidTr="007F3E6B">
        <w:trPr>
          <w:trHeight w:val="240"/>
        </w:trPr>
        <w:tc>
          <w:tcPr>
            <w:tcW w:w="2969" w:type="dxa"/>
            <w:tcBorders>
              <w:top w:val="nil"/>
              <w:left w:val="nil"/>
              <w:bottom w:val="nil"/>
              <w:right w:val="nil"/>
            </w:tcBorders>
            <w:shd w:val="clear" w:color="000000" w:fill="F2F2F2"/>
          </w:tcPr>
          <w:p w14:paraId="5D775B79" w14:textId="630DD590" w:rsidR="008D2DAB" w:rsidRPr="007F3E6B" w:rsidRDefault="008D2DAB" w:rsidP="008D2DAB">
            <w:pPr>
              <w:spacing w:after="0" w:line="240" w:lineRule="auto"/>
              <w:rPr>
                <w:rFonts w:ascii="Calibri Light" w:eastAsia="Times New Roman" w:hAnsi="Calibri Light" w:cs="Calibri Light"/>
                <w:color w:val="091D23"/>
                <w:sz w:val="18"/>
                <w:szCs w:val="18"/>
                <w:lang w:eastAsia="en-GB"/>
              </w:rPr>
            </w:pPr>
            <w:r w:rsidRPr="008D2DAB">
              <w:rPr>
                <w:rFonts w:ascii="Calibri Light" w:eastAsia="Times New Roman" w:hAnsi="Calibri Light" w:cs="Calibri Light"/>
                <w:color w:val="091D23"/>
                <w:sz w:val="18"/>
                <w:szCs w:val="18"/>
                <w:lang w:eastAsia="en-GB"/>
              </w:rPr>
              <w:t>Eén</w:t>
            </w:r>
            <w:r>
              <w:rPr>
                <w:rFonts w:ascii="Calibri Light" w:eastAsia="Times New Roman" w:hAnsi="Calibri Light" w:cs="Calibri Light"/>
                <w:color w:val="091D23"/>
                <w:sz w:val="18"/>
                <w:szCs w:val="18"/>
                <w:lang w:eastAsia="en-GB"/>
              </w:rPr>
              <w:t xml:space="preserve"> ouder in Nederland geboren</w:t>
            </w:r>
          </w:p>
        </w:tc>
        <w:tc>
          <w:tcPr>
            <w:tcW w:w="610" w:type="dxa"/>
            <w:tcBorders>
              <w:top w:val="nil"/>
              <w:left w:val="nil"/>
              <w:bottom w:val="nil"/>
              <w:right w:val="nil"/>
            </w:tcBorders>
            <w:shd w:val="clear" w:color="000000" w:fill="F2F2F2"/>
            <w:noWrap/>
          </w:tcPr>
          <w:p w14:paraId="46FD0BB2" w14:textId="4A9E06D1"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8,1</w:t>
            </w:r>
          </w:p>
        </w:tc>
        <w:tc>
          <w:tcPr>
            <w:tcW w:w="609" w:type="dxa"/>
            <w:tcBorders>
              <w:top w:val="nil"/>
              <w:left w:val="nil"/>
              <w:bottom w:val="nil"/>
              <w:right w:val="nil"/>
            </w:tcBorders>
            <w:shd w:val="clear" w:color="000000" w:fill="F2F2F2"/>
            <w:noWrap/>
          </w:tcPr>
          <w:p w14:paraId="74B6843A" w14:textId="2B786ADA"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11,9</w:t>
            </w:r>
          </w:p>
        </w:tc>
        <w:tc>
          <w:tcPr>
            <w:tcW w:w="609" w:type="dxa"/>
            <w:tcBorders>
              <w:top w:val="nil"/>
              <w:left w:val="nil"/>
              <w:bottom w:val="nil"/>
              <w:right w:val="nil"/>
            </w:tcBorders>
            <w:shd w:val="clear" w:color="000000" w:fill="F2F2F2"/>
            <w:noWrap/>
          </w:tcPr>
          <w:p w14:paraId="18FB99BD" w14:textId="45A7E863"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12,8</w:t>
            </w:r>
          </w:p>
        </w:tc>
        <w:tc>
          <w:tcPr>
            <w:tcW w:w="609" w:type="dxa"/>
            <w:tcBorders>
              <w:top w:val="nil"/>
              <w:left w:val="nil"/>
              <w:bottom w:val="nil"/>
              <w:right w:val="nil"/>
            </w:tcBorders>
            <w:shd w:val="clear" w:color="000000" w:fill="F2F2F2"/>
            <w:noWrap/>
          </w:tcPr>
          <w:p w14:paraId="07459419" w14:textId="558B0AD6"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13,7</w:t>
            </w:r>
          </w:p>
        </w:tc>
        <w:tc>
          <w:tcPr>
            <w:tcW w:w="609" w:type="dxa"/>
            <w:tcBorders>
              <w:top w:val="nil"/>
              <w:left w:val="nil"/>
              <w:bottom w:val="nil"/>
              <w:right w:val="nil"/>
            </w:tcBorders>
            <w:shd w:val="clear" w:color="000000" w:fill="F2F2F2"/>
            <w:noWrap/>
          </w:tcPr>
          <w:p w14:paraId="134F2B8C" w14:textId="522B8AA9"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13</w:t>
            </w:r>
          </w:p>
        </w:tc>
        <w:tc>
          <w:tcPr>
            <w:tcW w:w="609" w:type="dxa"/>
            <w:tcBorders>
              <w:top w:val="nil"/>
              <w:left w:val="nil"/>
              <w:bottom w:val="nil"/>
              <w:right w:val="nil"/>
            </w:tcBorders>
            <w:shd w:val="clear" w:color="000000" w:fill="F2F2F2"/>
            <w:noWrap/>
          </w:tcPr>
          <w:p w14:paraId="5F4650A1" w14:textId="6B7343D8"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13,8</w:t>
            </w:r>
          </w:p>
        </w:tc>
        <w:tc>
          <w:tcPr>
            <w:tcW w:w="609" w:type="dxa"/>
            <w:tcBorders>
              <w:top w:val="nil"/>
              <w:left w:val="nil"/>
              <w:bottom w:val="nil"/>
              <w:right w:val="nil"/>
            </w:tcBorders>
            <w:shd w:val="clear" w:color="000000" w:fill="F2F2F2"/>
            <w:noWrap/>
          </w:tcPr>
          <w:p w14:paraId="2790283A" w14:textId="3FFE9620"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15,8</w:t>
            </w:r>
          </w:p>
        </w:tc>
        <w:tc>
          <w:tcPr>
            <w:tcW w:w="609" w:type="dxa"/>
            <w:tcBorders>
              <w:top w:val="nil"/>
              <w:left w:val="nil"/>
              <w:bottom w:val="nil"/>
              <w:right w:val="nil"/>
            </w:tcBorders>
            <w:shd w:val="clear" w:color="000000" w:fill="F2F2F2"/>
            <w:noWrap/>
          </w:tcPr>
          <w:p w14:paraId="6063F696" w14:textId="24D22FC1"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17,8</w:t>
            </w:r>
          </w:p>
        </w:tc>
        <w:tc>
          <w:tcPr>
            <w:tcW w:w="609" w:type="dxa"/>
            <w:tcBorders>
              <w:top w:val="nil"/>
              <w:left w:val="nil"/>
              <w:bottom w:val="nil"/>
              <w:right w:val="nil"/>
            </w:tcBorders>
            <w:shd w:val="clear" w:color="000000" w:fill="F2F2F2"/>
            <w:noWrap/>
          </w:tcPr>
          <w:p w14:paraId="75F7B733" w14:textId="2E7EC8B2"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19,5</w:t>
            </w:r>
          </w:p>
        </w:tc>
        <w:tc>
          <w:tcPr>
            <w:tcW w:w="609" w:type="dxa"/>
            <w:tcBorders>
              <w:top w:val="nil"/>
              <w:left w:val="nil"/>
              <w:bottom w:val="nil"/>
              <w:right w:val="nil"/>
            </w:tcBorders>
            <w:shd w:val="clear" w:color="000000" w:fill="F2F2F2"/>
            <w:noWrap/>
          </w:tcPr>
          <w:p w14:paraId="3B3C1025" w14:textId="50E61660"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22,4</w:t>
            </w:r>
          </w:p>
        </w:tc>
      </w:tr>
      <w:tr w:rsidR="007F3E6B" w:rsidRPr="007F3E6B" w14:paraId="02BCAF64" w14:textId="77777777" w:rsidTr="007F3E6B">
        <w:trPr>
          <w:trHeight w:val="240"/>
        </w:trPr>
        <w:tc>
          <w:tcPr>
            <w:tcW w:w="2969" w:type="dxa"/>
            <w:tcBorders>
              <w:top w:val="nil"/>
              <w:left w:val="nil"/>
              <w:bottom w:val="nil"/>
              <w:right w:val="nil"/>
            </w:tcBorders>
            <w:shd w:val="clear" w:color="000000" w:fill="F2F2F2"/>
            <w:hideMark/>
          </w:tcPr>
          <w:p w14:paraId="583753FC" w14:textId="77777777" w:rsidR="007F3E6B" w:rsidRPr="007F3E6B" w:rsidRDefault="007F3E6B" w:rsidP="007F3E6B">
            <w:pPr>
              <w:spacing w:after="0" w:line="240" w:lineRule="auto"/>
              <w:rPr>
                <w:rFonts w:ascii="Calibri Light" w:eastAsia="Times New Roman" w:hAnsi="Calibri Light" w:cs="Calibri Light"/>
                <w:color w:val="091D23"/>
                <w:sz w:val="18"/>
                <w:szCs w:val="18"/>
                <w:lang w:eastAsia="en-GB"/>
              </w:rPr>
            </w:pPr>
            <w:r w:rsidRPr="007F3E6B">
              <w:rPr>
                <w:rFonts w:ascii="Calibri Light" w:eastAsia="Times New Roman" w:hAnsi="Calibri Light" w:cs="Calibri Light"/>
                <w:color w:val="091D23"/>
                <w:sz w:val="18"/>
                <w:szCs w:val="18"/>
                <w:lang w:eastAsia="en-GB"/>
              </w:rPr>
              <w:t>Europa (excl.Turkije), Noord-Amerika en Oceanië, en Indonesië en Japan</w:t>
            </w:r>
          </w:p>
        </w:tc>
        <w:tc>
          <w:tcPr>
            <w:tcW w:w="610" w:type="dxa"/>
            <w:tcBorders>
              <w:top w:val="nil"/>
              <w:left w:val="nil"/>
              <w:bottom w:val="nil"/>
              <w:right w:val="nil"/>
            </w:tcBorders>
            <w:shd w:val="clear" w:color="000000" w:fill="F2F2F2"/>
            <w:noWrap/>
            <w:hideMark/>
          </w:tcPr>
          <w:p w14:paraId="5D9DC3B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1,7</w:t>
            </w:r>
          </w:p>
        </w:tc>
        <w:tc>
          <w:tcPr>
            <w:tcW w:w="609" w:type="dxa"/>
            <w:tcBorders>
              <w:top w:val="nil"/>
              <w:left w:val="nil"/>
              <w:bottom w:val="nil"/>
              <w:right w:val="nil"/>
            </w:tcBorders>
            <w:shd w:val="clear" w:color="000000" w:fill="F2F2F2"/>
            <w:noWrap/>
            <w:hideMark/>
          </w:tcPr>
          <w:p w14:paraId="0869FCC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2,6</w:t>
            </w:r>
          </w:p>
        </w:tc>
        <w:tc>
          <w:tcPr>
            <w:tcW w:w="609" w:type="dxa"/>
            <w:tcBorders>
              <w:top w:val="nil"/>
              <w:left w:val="nil"/>
              <w:bottom w:val="nil"/>
              <w:right w:val="nil"/>
            </w:tcBorders>
            <w:shd w:val="clear" w:color="000000" w:fill="F2F2F2"/>
            <w:noWrap/>
            <w:hideMark/>
          </w:tcPr>
          <w:p w14:paraId="65141C9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2,7</w:t>
            </w:r>
          </w:p>
        </w:tc>
        <w:tc>
          <w:tcPr>
            <w:tcW w:w="609" w:type="dxa"/>
            <w:tcBorders>
              <w:top w:val="nil"/>
              <w:left w:val="nil"/>
              <w:bottom w:val="nil"/>
              <w:right w:val="nil"/>
            </w:tcBorders>
            <w:shd w:val="clear" w:color="000000" w:fill="F2F2F2"/>
            <w:noWrap/>
            <w:hideMark/>
          </w:tcPr>
          <w:p w14:paraId="4F9997B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2,9</w:t>
            </w:r>
          </w:p>
        </w:tc>
        <w:tc>
          <w:tcPr>
            <w:tcW w:w="609" w:type="dxa"/>
            <w:tcBorders>
              <w:top w:val="nil"/>
              <w:left w:val="nil"/>
              <w:bottom w:val="nil"/>
              <w:right w:val="nil"/>
            </w:tcBorders>
            <w:shd w:val="clear" w:color="000000" w:fill="F2F2F2"/>
            <w:noWrap/>
            <w:hideMark/>
          </w:tcPr>
          <w:p w14:paraId="525DE63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2,5</w:t>
            </w:r>
          </w:p>
        </w:tc>
        <w:tc>
          <w:tcPr>
            <w:tcW w:w="609" w:type="dxa"/>
            <w:tcBorders>
              <w:top w:val="nil"/>
              <w:left w:val="nil"/>
              <w:bottom w:val="nil"/>
              <w:right w:val="nil"/>
            </w:tcBorders>
            <w:shd w:val="clear" w:color="000000" w:fill="F2F2F2"/>
            <w:noWrap/>
            <w:hideMark/>
          </w:tcPr>
          <w:p w14:paraId="77551E7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2,8</w:t>
            </w:r>
          </w:p>
        </w:tc>
        <w:tc>
          <w:tcPr>
            <w:tcW w:w="609" w:type="dxa"/>
            <w:tcBorders>
              <w:top w:val="nil"/>
              <w:left w:val="nil"/>
              <w:bottom w:val="nil"/>
              <w:right w:val="nil"/>
            </w:tcBorders>
            <w:shd w:val="clear" w:color="000000" w:fill="F2F2F2"/>
            <w:noWrap/>
            <w:hideMark/>
          </w:tcPr>
          <w:p w14:paraId="177FE48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2,5</w:t>
            </w:r>
          </w:p>
        </w:tc>
        <w:tc>
          <w:tcPr>
            <w:tcW w:w="609" w:type="dxa"/>
            <w:tcBorders>
              <w:top w:val="nil"/>
              <w:left w:val="nil"/>
              <w:bottom w:val="nil"/>
              <w:right w:val="nil"/>
            </w:tcBorders>
            <w:shd w:val="clear" w:color="000000" w:fill="F2F2F2"/>
            <w:noWrap/>
            <w:hideMark/>
          </w:tcPr>
          <w:p w14:paraId="206EC23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w:t>
            </w:r>
          </w:p>
        </w:tc>
        <w:tc>
          <w:tcPr>
            <w:tcW w:w="609" w:type="dxa"/>
            <w:tcBorders>
              <w:top w:val="nil"/>
              <w:left w:val="nil"/>
              <w:bottom w:val="nil"/>
              <w:right w:val="nil"/>
            </w:tcBorders>
            <w:shd w:val="clear" w:color="000000" w:fill="F2F2F2"/>
            <w:noWrap/>
            <w:hideMark/>
          </w:tcPr>
          <w:p w14:paraId="541DBA8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3,8</w:t>
            </w:r>
          </w:p>
        </w:tc>
        <w:tc>
          <w:tcPr>
            <w:tcW w:w="609" w:type="dxa"/>
            <w:tcBorders>
              <w:top w:val="nil"/>
              <w:left w:val="nil"/>
              <w:bottom w:val="nil"/>
              <w:right w:val="nil"/>
            </w:tcBorders>
            <w:shd w:val="clear" w:color="000000" w:fill="F2F2F2"/>
            <w:noWrap/>
            <w:hideMark/>
          </w:tcPr>
          <w:p w14:paraId="1388D0B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4,1</w:t>
            </w:r>
          </w:p>
        </w:tc>
      </w:tr>
      <w:tr w:rsidR="007F3E6B" w:rsidRPr="007F3E6B" w14:paraId="3473C800" w14:textId="77777777" w:rsidTr="007F3E6B">
        <w:trPr>
          <w:trHeight w:val="240"/>
        </w:trPr>
        <w:tc>
          <w:tcPr>
            <w:tcW w:w="2969" w:type="dxa"/>
            <w:tcBorders>
              <w:top w:val="nil"/>
              <w:left w:val="nil"/>
              <w:bottom w:val="nil"/>
              <w:right w:val="nil"/>
            </w:tcBorders>
            <w:shd w:val="clear" w:color="000000" w:fill="F2F2F2"/>
            <w:hideMark/>
          </w:tcPr>
          <w:p w14:paraId="1BA142CE" w14:textId="7C807245" w:rsidR="007F3E6B" w:rsidRPr="007F3E6B" w:rsidRDefault="007F3E6B" w:rsidP="007F3E6B">
            <w:pPr>
              <w:spacing w:after="0" w:line="240" w:lineRule="auto"/>
              <w:rPr>
                <w:rFonts w:ascii="Calibri Light" w:eastAsia="Times New Roman" w:hAnsi="Calibri Light" w:cs="Calibri Light"/>
                <w:color w:val="091D23"/>
                <w:sz w:val="18"/>
                <w:szCs w:val="18"/>
                <w:lang w:eastAsia="en-GB"/>
              </w:rPr>
            </w:pPr>
            <w:r w:rsidRPr="007F3E6B">
              <w:rPr>
                <w:rFonts w:ascii="Calibri Light" w:eastAsia="Times New Roman" w:hAnsi="Calibri Light" w:cs="Calibri Light"/>
                <w:color w:val="091D23"/>
                <w:sz w:val="18"/>
                <w:szCs w:val="18"/>
                <w:lang w:eastAsia="en-GB"/>
              </w:rPr>
              <w:t>Afrika, Latijns-Amerika, Azië (excl. Indonesië en Japan), Turkije</w:t>
            </w:r>
          </w:p>
        </w:tc>
        <w:tc>
          <w:tcPr>
            <w:tcW w:w="610" w:type="dxa"/>
            <w:tcBorders>
              <w:top w:val="nil"/>
              <w:left w:val="nil"/>
              <w:bottom w:val="nil"/>
              <w:right w:val="nil"/>
            </w:tcBorders>
            <w:shd w:val="clear" w:color="000000" w:fill="F2F2F2"/>
            <w:noWrap/>
            <w:hideMark/>
          </w:tcPr>
          <w:p w14:paraId="148CAA8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6,5</w:t>
            </w:r>
          </w:p>
        </w:tc>
        <w:tc>
          <w:tcPr>
            <w:tcW w:w="609" w:type="dxa"/>
            <w:tcBorders>
              <w:top w:val="nil"/>
              <w:left w:val="nil"/>
              <w:bottom w:val="nil"/>
              <w:right w:val="nil"/>
            </w:tcBorders>
            <w:shd w:val="clear" w:color="000000" w:fill="F2F2F2"/>
            <w:noWrap/>
            <w:hideMark/>
          </w:tcPr>
          <w:p w14:paraId="73762D9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9,3</w:t>
            </w:r>
          </w:p>
        </w:tc>
        <w:tc>
          <w:tcPr>
            <w:tcW w:w="609" w:type="dxa"/>
            <w:tcBorders>
              <w:top w:val="nil"/>
              <w:left w:val="nil"/>
              <w:bottom w:val="nil"/>
              <w:right w:val="nil"/>
            </w:tcBorders>
            <w:shd w:val="clear" w:color="000000" w:fill="F2F2F2"/>
            <w:noWrap/>
            <w:hideMark/>
          </w:tcPr>
          <w:p w14:paraId="17C0F1E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w:t>
            </w:r>
          </w:p>
        </w:tc>
        <w:tc>
          <w:tcPr>
            <w:tcW w:w="609" w:type="dxa"/>
            <w:tcBorders>
              <w:top w:val="nil"/>
              <w:left w:val="nil"/>
              <w:bottom w:val="nil"/>
              <w:right w:val="nil"/>
            </w:tcBorders>
            <w:shd w:val="clear" w:color="000000" w:fill="F2F2F2"/>
            <w:noWrap/>
            <w:hideMark/>
          </w:tcPr>
          <w:p w14:paraId="600DB76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10,9</w:t>
            </w:r>
          </w:p>
        </w:tc>
        <w:tc>
          <w:tcPr>
            <w:tcW w:w="609" w:type="dxa"/>
            <w:tcBorders>
              <w:top w:val="nil"/>
              <w:left w:val="nil"/>
              <w:bottom w:val="nil"/>
              <w:right w:val="nil"/>
            </w:tcBorders>
            <w:shd w:val="clear" w:color="000000" w:fill="F2F2F2"/>
            <w:noWrap/>
            <w:hideMark/>
          </w:tcPr>
          <w:p w14:paraId="094123D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10,6</w:t>
            </w:r>
          </w:p>
        </w:tc>
        <w:tc>
          <w:tcPr>
            <w:tcW w:w="609" w:type="dxa"/>
            <w:tcBorders>
              <w:top w:val="nil"/>
              <w:left w:val="nil"/>
              <w:bottom w:val="nil"/>
              <w:right w:val="nil"/>
            </w:tcBorders>
            <w:shd w:val="clear" w:color="000000" w:fill="F2F2F2"/>
            <w:noWrap/>
            <w:hideMark/>
          </w:tcPr>
          <w:p w14:paraId="23089E8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w:t>
            </w:r>
          </w:p>
        </w:tc>
        <w:tc>
          <w:tcPr>
            <w:tcW w:w="609" w:type="dxa"/>
            <w:tcBorders>
              <w:top w:val="nil"/>
              <w:left w:val="nil"/>
              <w:bottom w:val="nil"/>
              <w:right w:val="nil"/>
            </w:tcBorders>
            <w:shd w:val="clear" w:color="000000" w:fill="F2F2F2"/>
            <w:noWrap/>
            <w:hideMark/>
          </w:tcPr>
          <w:p w14:paraId="1CB6C6C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13,2</w:t>
            </w:r>
          </w:p>
        </w:tc>
        <w:tc>
          <w:tcPr>
            <w:tcW w:w="609" w:type="dxa"/>
            <w:tcBorders>
              <w:top w:val="nil"/>
              <w:left w:val="nil"/>
              <w:bottom w:val="nil"/>
              <w:right w:val="nil"/>
            </w:tcBorders>
            <w:shd w:val="clear" w:color="000000" w:fill="F2F2F2"/>
            <w:noWrap/>
            <w:hideMark/>
          </w:tcPr>
          <w:p w14:paraId="2AF4DEC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14,9</w:t>
            </w:r>
          </w:p>
        </w:tc>
        <w:tc>
          <w:tcPr>
            <w:tcW w:w="609" w:type="dxa"/>
            <w:tcBorders>
              <w:top w:val="nil"/>
              <w:left w:val="nil"/>
              <w:bottom w:val="nil"/>
              <w:right w:val="nil"/>
            </w:tcBorders>
            <w:shd w:val="clear" w:color="000000" w:fill="F2F2F2"/>
            <w:noWrap/>
            <w:hideMark/>
          </w:tcPr>
          <w:p w14:paraId="0F12E59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15,7</w:t>
            </w:r>
          </w:p>
        </w:tc>
        <w:tc>
          <w:tcPr>
            <w:tcW w:w="609" w:type="dxa"/>
            <w:tcBorders>
              <w:top w:val="nil"/>
              <w:left w:val="nil"/>
              <w:bottom w:val="nil"/>
              <w:right w:val="nil"/>
            </w:tcBorders>
            <w:shd w:val="clear" w:color="000000" w:fill="F2F2F2"/>
            <w:noWrap/>
            <w:hideMark/>
          </w:tcPr>
          <w:p w14:paraId="62FD8F6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18,3</w:t>
            </w:r>
          </w:p>
        </w:tc>
      </w:tr>
      <w:tr w:rsidR="007F3E6B" w:rsidRPr="007F3E6B" w14:paraId="0D5565AB" w14:textId="77777777" w:rsidTr="00DE71AD">
        <w:trPr>
          <w:trHeight w:val="240"/>
        </w:trPr>
        <w:tc>
          <w:tcPr>
            <w:tcW w:w="2969" w:type="dxa"/>
            <w:tcBorders>
              <w:top w:val="nil"/>
              <w:left w:val="nil"/>
              <w:bottom w:val="nil"/>
              <w:right w:val="nil"/>
            </w:tcBorders>
            <w:shd w:val="clear" w:color="auto" w:fill="auto"/>
            <w:hideMark/>
          </w:tcPr>
          <w:p w14:paraId="58CC7074" w14:textId="6D1968B3"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 </w:t>
            </w:r>
          </w:p>
        </w:tc>
        <w:tc>
          <w:tcPr>
            <w:tcW w:w="610" w:type="dxa"/>
            <w:tcBorders>
              <w:top w:val="nil"/>
              <w:left w:val="nil"/>
              <w:bottom w:val="nil"/>
              <w:right w:val="nil"/>
            </w:tcBorders>
            <w:shd w:val="clear" w:color="auto" w:fill="auto"/>
            <w:noWrap/>
            <w:hideMark/>
          </w:tcPr>
          <w:p w14:paraId="360304C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2CDB430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72A80DC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3424A29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7C7F6AD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3F32224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0159E0E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7016A37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2F8ABF8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auto" w:fill="auto"/>
            <w:noWrap/>
            <w:hideMark/>
          </w:tcPr>
          <w:p w14:paraId="78E1E68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5916CFEB" w14:textId="77777777" w:rsidTr="001A1476">
        <w:trPr>
          <w:trHeight w:val="600"/>
        </w:trPr>
        <w:tc>
          <w:tcPr>
            <w:tcW w:w="9060" w:type="dxa"/>
            <w:gridSpan w:val="11"/>
            <w:tcBorders>
              <w:top w:val="nil"/>
              <w:left w:val="nil"/>
              <w:bottom w:val="nil"/>
              <w:right w:val="nil"/>
            </w:tcBorders>
            <w:shd w:val="clear" w:color="000000" w:fill="F2F2F2"/>
            <w:hideMark/>
          </w:tcPr>
          <w:p w14:paraId="255CB2D8" w14:textId="77777777" w:rsidR="00A63FE4" w:rsidRDefault="00A63FE4" w:rsidP="007F3E6B">
            <w:pPr>
              <w:spacing w:after="0" w:line="240" w:lineRule="auto"/>
              <w:rPr>
                <w:rFonts w:ascii="Calibri Light" w:eastAsia="Times New Roman" w:hAnsi="Calibri Light" w:cs="Calibri Light"/>
                <w:b/>
                <w:bCs/>
                <w:color w:val="000000"/>
                <w:lang w:eastAsia="en-GB"/>
              </w:rPr>
            </w:pPr>
            <w:r>
              <w:rPr>
                <w:rFonts w:ascii="Calibri Light" w:eastAsia="Times New Roman" w:hAnsi="Calibri Light" w:cs="Calibri Light"/>
                <w:b/>
                <w:bCs/>
                <w:color w:val="000000"/>
                <w:lang w:eastAsia="en-GB"/>
              </w:rPr>
              <w:t>Tabel 1b</w:t>
            </w:r>
          </w:p>
          <w:p w14:paraId="3F59184D" w14:textId="77777777" w:rsidR="007F3E6B" w:rsidRDefault="007F3E6B" w:rsidP="007F3E6B">
            <w:pPr>
              <w:spacing w:after="0" w:line="240" w:lineRule="auto"/>
              <w:rPr>
                <w:rFonts w:ascii="Calibri Light" w:eastAsia="Times New Roman" w:hAnsi="Calibri Light" w:cs="Calibri Light"/>
                <w:b/>
                <w:bCs/>
                <w:color w:val="000000"/>
                <w:lang w:eastAsia="en-GB"/>
              </w:rPr>
            </w:pPr>
            <w:r w:rsidRPr="007F3E6B">
              <w:rPr>
                <w:rFonts w:ascii="Calibri Light" w:eastAsia="Times New Roman" w:hAnsi="Calibri Light" w:cs="Calibri Light"/>
                <w:b/>
                <w:bCs/>
                <w:color w:val="000000"/>
                <w:lang w:eastAsia="en-GB"/>
              </w:rPr>
              <w:t>Daklozen in Nederland 2009 - 2018 in percentages</w:t>
            </w:r>
          </w:p>
          <w:p w14:paraId="2A31F1D2" w14:textId="7045C30F" w:rsidR="00A63FE4" w:rsidRPr="007F3E6B" w:rsidRDefault="00A63FE4" w:rsidP="007F3E6B">
            <w:pPr>
              <w:spacing w:after="0" w:line="240" w:lineRule="auto"/>
              <w:rPr>
                <w:rFonts w:ascii="Calibri Light" w:eastAsia="Times New Roman" w:hAnsi="Calibri Light" w:cs="Calibri Light"/>
                <w:color w:val="000000"/>
                <w:lang w:eastAsia="en-GB"/>
              </w:rPr>
            </w:pPr>
          </w:p>
        </w:tc>
      </w:tr>
      <w:tr w:rsidR="007F3E6B" w:rsidRPr="007F3E6B" w14:paraId="1969FB96" w14:textId="77777777" w:rsidTr="007F3E6B">
        <w:trPr>
          <w:trHeight w:val="240"/>
        </w:trPr>
        <w:tc>
          <w:tcPr>
            <w:tcW w:w="2969" w:type="dxa"/>
            <w:tcBorders>
              <w:top w:val="nil"/>
              <w:left w:val="nil"/>
              <w:bottom w:val="nil"/>
              <w:right w:val="nil"/>
            </w:tcBorders>
            <w:shd w:val="clear" w:color="000000" w:fill="F2F2F2"/>
            <w:hideMark/>
          </w:tcPr>
          <w:p w14:paraId="76817394" w14:textId="77777777"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Perioden</w:t>
            </w:r>
          </w:p>
        </w:tc>
        <w:tc>
          <w:tcPr>
            <w:tcW w:w="610" w:type="dxa"/>
            <w:tcBorders>
              <w:top w:val="nil"/>
              <w:left w:val="nil"/>
              <w:bottom w:val="nil"/>
              <w:right w:val="nil"/>
            </w:tcBorders>
            <w:shd w:val="clear" w:color="000000" w:fill="F2F2F2"/>
            <w:noWrap/>
            <w:hideMark/>
          </w:tcPr>
          <w:p w14:paraId="5F3BE216"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2009</w:t>
            </w:r>
          </w:p>
        </w:tc>
        <w:tc>
          <w:tcPr>
            <w:tcW w:w="609" w:type="dxa"/>
            <w:tcBorders>
              <w:top w:val="nil"/>
              <w:left w:val="nil"/>
              <w:bottom w:val="nil"/>
              <w:right w:val="nil"/>
            </w:tcBorders>
            <w:shd w:val="clear" w:color="000000" w:fill="F2F2F2"/>
            <w:noWrap/>
            <w:hideMark/>
          </w:tcPr>
          <w:p w14:paraId="175D406F"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2010</w:t>
            </w:r>
          </w:p>
        </w:tc>
        <w:tc>
          <w:tcPr>
            <w:tcW w:w="609" w:type="dxa"/>
            <w:tcBorders>
              <w:top w:val="nil"/>
              <w:left w:val="nil"/>
              <w:bottom w:val="nil"/>
              <w:right w:val="nil"/>
            </w:tcBorders>
            <w:shd w:val="clear" w:color="000000" w:fill="F2F2F2"/>
            <w:noWrap/>
            <w:hideMark/>
          </w:tcPr>
          <w:p w14:paraId="6F7D9F03"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2011</w:t>
            </w:r>
          </w:p>
        </w:tc>
        <w:tc>
          <w:tcPr>
            <w:tcW w:w="609" w:type="dxa"/>
            <w:tcBorders>
              <w:top w:val="nil"/>
              <w:left w:val="nil"/>
              <w:bottom w:val="nil"/>
              <w:right w:val="nil"/>
            </w:tcBorders>
            <w:shd w:val="clear" w:color="000000" w:fill="F2F2F2"/>
            <w:noWrap/>
            <w:hideMark/>
          </w:tcPr>
          <w:p w14:paraId="414A3B3D"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2012</w:t>
            </w:r>
          </w:p>
        </w:tc>
        <w:tc>
          <w:tcPr>
            <w:tcW w:w="609" w:type="dxa"/>
            <w:tcBorders>
              <w:top w:val="nil"/>
              <w:left w:val="nil"/>
              <w:bottom w:val="nil"/>
              <w:right w:val="nil"/>
            </w:tcBorders>
            <w:shd w:val="clear" w:color="000000" w:fill="F2F2F2"/>
            <w:noWrap/>
            <w:hideMark/>
          </w:tcPr>
          <w:p w14:paraId="57CF6475"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2013</w:t>
            </w:r>
          </w:p>
        </w:tc>
        <w:tc>
          <w:tcPr>
            <w:tcW w:w="609" w:type="dxa"/>
            <w:tcBorders>
              <w:top w:val="nil"/>
              <w:left w:val="nil"/>
              <w:bottom w:val="nil"/>
              <w:right w:val="nil"/>
            </w:tcBorders>
            <w:shd w:val="clear" w:color="000000" w:fill="F2F2F2"/>
            <w:noWrap/>
            <w:hideMark/>
          </w:tcPr>
          <w:p w14:paraId="4A4DB96A"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2014</w:t>
            </w:r>
          </w:p>
        </w:tc>
        <w:tc>
          <w:tcPr>
            <w:tcW w:w="609" w:type="dxa"/>
            <w:tcBorders>
              <w:top w:val="nil"/>
              <w:left w:val="nil"/>
              <w:bottom w:val="nil"/>
              <w:right w:val="nil"/>
            </w:tcBorders>
            <w:shd w:val="clear" w:color="000000" w:fill="F2F2F2"/>
            <w:noWrap/>
            <w:hideMark/>
          </w:tcPr>
          <w:p w14:paraId="22CEFA57"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2015</w:t>
            </w:r>
          </w:p>
        </w:tc>
        <w:tc>
          <w:tcPr>
            <w:tcW w:w="609" w:type="dxa"/>
            <w:tcBorders>
              <w:top w:val="nil"/>
              <w:left w:val="nil"/>
              <w:bottom w:val="nil"/>
              <w:right w:val="nil"/>
            </w:tcBorders>
            <w:shd w:val="clear" w:color="000000" w:fill="F2F2F2"/>
            <w:noWrap/>
            <w:hideMark/>
          </w:tcPr>
          <w:p w14:paraId="7966A57B"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2016</w:t>
            </w:r>
          </w:p>
        </w:tc>
        <w:tc>
          <w:tcPr>
            <w:tcW w:w="609" w:type="dxa"/>
            <w:tcBorders>
              <w:top w:val="nil"/>
              <w:left w:val="nil"/>
              <w:bottom w:val="nil"/>
              <w:right w:val="nil"/>
            </w:tcBorders>
            <w:shd w:val="clear" w:color="000000" w:fill="F2F2F2"/>
            <w:noWrap/>
            <w:hideMark/>
          </w:tcPr>
          <w:p w14:paraId="71E763A1"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2017</w:t>
            </w:r>
          </w:p>
        </w:tc>
        <w:tc>
          <w:tcPr>
            <w:tcW w:w="609" w:type="dxa"/>
            <w:tcBorders>
              <w:top w:val="nil"/>
              <w:left w:val="nil"/>
              <w:bottom w:val="nil"/>
              <w:right w:val="nil"/>
            </w:tcBorders>
            <w:shd w:val="clear" w:color="000000" w:fill="F2F2F2"/>
            <w:noWrap/>
            <w:hideMark/>
          </w:tcPr>
          <w:p w14:paraId="54E612BF" w14:textId="77777777" w:rsidR="007F3E6B" w:rsidRPr="007F3E6B" w:rsidRDefault="007F3E6B" w:rsidP="007F3E6B">
            <w:pPr>
              <w:spacing w:after="0" w:line="240" w:lineRule="auto"/>
              <w:jc w:val="center"/>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2018</w:t>
            </w:r>
          </w:p>
        </w:tc>
      </w:tr>
      <w:tr w:rsidR="007F3E6B" w:rsidRPr="007F3E6B" w14:paraId="7944AA63" w14:textId="77777777" w:rsidTr="007F3E6B">
        <w:trPr>
          <w:trHeight w:val="240"/>
        </w:trPr>
        <w:tc>
          <w:tcPr>
            <w:tcW w:w="2969" w:type="dxa"/>
            <w:tcBorders>
              <w:top w:val="nil"/>
              <w:left w:val="nil"/>
              <w:bottom w:val="nil"/>
              <w:right w:val="nil"/>
            </w:tcBorders>
            <w:shd w:val="clear" w:color="000000" w:fill="F2F2F2"/>
            <w:hideMark/>
          </w:tcPr>
          <w:p w14:paraId="11E566F0" w14:textId="77777777"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Totaal personen x 1000</w:t>
            </w:r>
          </w:p>
        </w:tc>
        <w:tc>
          <w:tcPr>
            <w:tcW w:w="610" w:type="dxa"/>
            <w:tcBorders>
              <w:top w:val="nil"/>
              <w:left w:val="nil"/>
              <w:bottom w:val="nil"/>
              <w:right w:val="nil"/>
            </w:tcBorders>
            <w:shd w:val="clear" w:color="000000" w:fill="F2F2F2"/>
            <w:noWrap/>
            <w:hideMark/>
          </w:tcPr>
          <w:p w14:paraId="28AAB69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382AA70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5757776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518CE13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24A9E92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2562710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4C962C8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3836DF8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2C29350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c>
          <w:tcPr>
            <w:tcW w:w="609" w:type="dxa"/>
            <w:tcBorders>
              <w:top w:val="nil"/>
              <w:left w:val="nil"/>
              <w:bottom w:val="nil"/>
              <w:right w:val="nil"/>
            </w:tcBorders>
            <w:shd w:val="clear" w:color="000000" w:fill="F2F2F2"/>
            <w:noWrap/>
            <w:hideMark/>
          </w:tcPr>
          <w:p w14:paraId="43E3125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100</w:t>
            </w:r>
          </w:p>
        </w:tc>
      </w:tr>
      <w:tr w:rsidR="007F3E6B" w:rsidRPr="007F3E6B" w14:paraId="3B905D69" w14:textId="77777777" w:rsidTr="007F3E6B">
        <w:trPr>
          <w:trHeight w:val="240"/>
        </w:trPr>
        <w:tc>
          <w:tcPr>
            <w:tcW w:w="2969" w:type="dxa"/>
            <w:tcBorders>
              <w:top w:val="nil"/>
              <w:left w:val="nil"/>
              <w:bottom w:val="nil"/>
              <w:right w:val="nil"/>
            </w:tcBorders>
            <w:shd w:val="clear" w:color="000000" w:fill="F2F2F2"/>
            <w:hideMark/>
          </w:tcPr>
          <w:p w14:paraId="5A499D09" w14:textId="39FBB0FE"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Geslacht</w:t>
            </w:r>
            <w:r w:rsidR="008D2DAB">
              <w:rPr>
                <w:rFonts w:ascii="Calibri Light" w:eastAsia="Times New Roman" w:hAnsi="Calibri Light" w:cs="Calibri Light"/>
                <w:b/>
                <w:bCs/>
                <w:color w:val="000000"/>
                <w:sz w:val="18"/>
                <w:szCs w:val="18"/>
                <w:lang w:eastAsia="en-GB"/>
              </w:rPr>
              <w:t xml:space="preserve"> daklozen</w:t>
            </w:r>
          </w:p>
        </w:tc>
        <w:tc>
          <w:tcPr>
            <w:tcW w:w="610" w:type="dxa"/>
            <w:tcBorders>
              <w:top w:val="nil"/>
              <w:left w:val="nil"/>
              <w:bottom w:val="nil"/>
              <w:right w:val="nil"/>
            </w:tcBorders>
            <w:shd w:val="clear" w:color="000000" w:fill="F2F2F2"/>
            <w:noWrap/>
            <w:hideMark/>
          </w:tcPr>
          <w:p w14:paraId="551A52E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DEAA88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5E50299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45985D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971459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988086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2B6262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0E1EFB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6B5577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5E9F60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37799AC6" w14:textId="77777777" w:rsidTr="007F3E6B">
        <w:trPr>
          <w:trHeight w:val="240"/>
        </w:trPr>
        <w:tc>
          <w:tcPr>
            <w:tcW w:w="2969" w:type="dxa"/>
            <w:tcBorders>
              <w:top w:val="nil"/>
              <w:left w:val="nil"/>
              <w:bottom w:val="nil"/>
              <w:right w:val="nil"/>
            </w:tcBorders>
            <w:shd w:val="clear" w:color="000000" w:fill="F2F2F2"/>
            <w:hideMark/>
          </w:tcPr>
          <w:p w14:paraId="2C5C4A15"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Mannen</w:t>
            </w:r>
          </w:p>
        </w:tc>
        <w:tc>
          <w:tcPr>
            <w:tcW w:w="610" w:type="dxa"/>
            <w:tcBorders>
              <w:top w:val="nil"/>
              <w:left w:val="nil"/>
              <w:bottom w:val="nil"/>
              <w:right w:val="nil"/>
            </w:tcBorders>
            <w:shd w:val="clear" w:color="000000" w:fill="F2F2F2"/>
            <w:noWrap/>
            <w:hideMark/>
          </w:tcPr>
          <w:p w14:paraId="6B92BF4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80</w:t>
            </w:r>
          </w:p>
        </w:tc>
        <w:tc>
          <w:tcPr>
            <w:tcW w:w="609" w:type="dxa"/>
            <w:tcBorders>
              <w:top w:val="nil"/>
              <w:left w:val="nil"/>
              <w:bottom w:val="nil"/>
              <w:right w:val="nil"/>
            </w:tcBorders>
            <w:shd w:val="clear" w:color="000000" w:fill="F2F2F2"/>
            <w:noWrap/>
            <w:hideMark/>
          </w:tcPr>
          <w:p w14:paraId="77C1C53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76</w:t>
            </w:r>
          </w:p>
        </w:tc>
        <w:tc>
          <w:tcPr>
            <w:tcW w:w="609" w:type="dxa"/>
            <w:tcBorders>
              <w:top w:val="nil"/>
              <w:left w:val="nil"/>
              <w:bottom w:val="nil"/>
              <w:right w:val="nil"/>
            </w:tcBorders>
            <w:shd w:val="clear" w:color="000000" w:fill="F2F2F2"/>
            <w:noWrap/>
            <w:hideMark/>
          </w:tcPr>
          <w:p w14:paraId="5FB88E1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81</w:t>
            </w:r>
          </w:p>
        </w:tc>
        <w:tc>
          <w:tcPr>
            <w:tcW w:w="609" w:type="dxa"/>
            <w:tcBorders>
              <w:top w:val="nil"/>
              <w:left w:val="nil"/>
              <w:bottom w:val="nil"/>
              <w:right w:val="nil"/>
            </w:tcBorders>
            <w:shd w:val="clear" w:color="000000" w:fill="F2F2F2"/>
            <w:noWrap/>
            <w:hideMark/>
          </w:tcPr>
          <w:p w14:paraId="4630464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82</w:t>
            </w:r>
          </w:p>
        </w:tc>
        <w:tc>
          <w:tcPr>
            <w:tcW w:w="609" w:type="dxa"/>
            <w:tcBorders>
              <w:top w:val="nil"/>
              <w:left w:val="nil"/>
              <w:bottom w:val="nil"/>
              <w:right w:val="nil"/>
            </w:tcBorders>
            <w:shd w:val="clear" w:color="000000" w:fill="F2F2F2"/>
            <w:noWrap/>
            <w:hideMark/>
          </w:tcPr>
          <w:p w14:paraId="4505BD0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81</w:t>
            </w:r>
          </w:p>
        </w:tc>
        <w:tc>
          <w:tcPr>
            <w:tcW w:w="609" w:type="dxa"/>
            <w:tcBorders>
              <w:top w:val="nil"/>
              <w:left w:val="nil"/>
              <w:bottom w:val="nil"/>
              <w:right w:val="nil"/>
            </w:tcBorders>
            <w:shd w:val="clear" w:color="000000" w:fill="F2F2F2"/>
            <w:noWrap/>
            <w:hideMark/>
          </w:tcPr>
          <w:p w14:paraId="0832AE1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80</w:t>
            </w:r>
          </w:p>
        </w:tc>
        <w:tc>
          <w:tcPr>
            <w:tcW w:w="609" w:type="dxa"/>
            <w:tcBorders>
              <w:top w:val="nil"/>
              <w:left w:val="nil"/>
              <w:bottom w:val="nil"/>
              <w:right w:val="nil"/>
            </w:tcBorders>
            <w:shd w:val="clear" w:color="000000" w:fill="F2F2F2"/>
            <w:noWrap/>
            <w:hideMark/>
          </w:tcPr>
          <w:p w14:paraId="1B4C457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82</w:t>
            </w:r>
          </w:p>
        </w:tc>
        <w:tc>
          <w:tcPr>
            <w:tcW w:w="609" w:type="dxa"/>
            <w:tcBorders>
              <w:top w:val="nil"/>
              <w:left w:val="nil"/>
              <w:bottom w:val="nil"/>
              <w:right w:val="nil"/>
            </w:tcBorders>
            <w:shd w:val="clear" w:color="000000" w:fill="F2F2F2"/>
            <w:noWrap/>
            <w:hideMark/>
          </w:tcPr>
          <w:p w14:paraId="58120C7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79</w:t>
            </w:r>
          </w:p>
        </w:tc>
        <w:tc>
          <w:tcPr>
            <w:tcW w:w="609" w:type="dxa"/>
            <w:tcBorders>
              <w:top w:val="nil"/>
              <w:left w:val="nil"/>
              <w:bottom w:val="nil"/>
              <w:right w:val="nil"/>
            </w:tcBorders>
            <w:shd w:val="clear" w:color="000000" w:fill="F2F2F2"/>
            <w:noWrap/>
            <w:hideMark/>
          </w:tcPr>
          <w:p w14:paraId="4776404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86</w:t>
            </w:r>
          </w:p>
        </w:tc>
        <w:tc>
          <w:tcPr>
            <w:tcW w:w="609" w:type="dxa"/>
            <w:tcBorders>
              <w:top w:val="nil"/>
              <w:left w:val="nil"/>
              <w:bottom w:val="nil"/>
              <w:right w:val="nil"/>
            </w:tcBorders>
            <w:shd w:val="clear" w:color="000000" w:fill="F2F2F2"/>
            <w:noWrap/>
            <w:hideMark/>
          </w:tcPr>
          <w:p w14:paraId="1E8D8D7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84</w:t>
            </w:r>
          </w:p>
        </w:tc>
      </w:tr>
      <w:tr w:rsidR="007F3E6B" w:rsidRPr="007F3E6B" w14:paraId="514C71D3" w14:textId="77777777" w:rsidTr="007F3E6B">
        <w:trPr>
          <w:trHeight w:val="240"/>
        </w:trPr>
        <w:tc>
          <w:tcPr>
            <w:tcW w:w="2969" w:type="dxa"/>
            <w:tcBorders>
              <w:top w:val="nil"/>
              <w:left w:val="nil"/>
              <w:bottom w:val="nil"/>
              <w:right w:val="nil"/>
            </w:tcBorders>
            <w:shd w:val="clear" w:color="000000" w:fill="F2F2F2"/>
            <w:hideMark/>
          </w:tcPr>
          <w:p w14:paraId="4F3377C5"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Vrouwen</w:t>
            </w:r>
          </w:p>
        </w:tc>
        <w:tc>
          <w:tcPr>
            <w:tcW w:w="610" w:type="dxa"/>
            <w:tcBorders>
              <w:top w:val="nil"/>
              <w:left w:val="nil"/>
              <w:bottom w:val="nil"/>
              <w:right w:val="nil"/>
            </w:tcBorders>
            <w:shd w:val="clear" w:color="000000" w:fill="F2F2F2"/>
            <w:noWrap/>
            <w:hideMark/>
          </w:tcPr>
          <w:p w14:paraId="0486923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20</w:t>
            </w:r>
          </w:p>
        </w:tc>
        <w:tc>
          <w:tcPr>
            <w:tcW w:w="609" w:type="dxa"/>
            <w:tcBorders>
              <w:top w:val="nil"/>
              <w:left w:val="nil"/>
              <w:bottom w:val="nil"/>
              <w:right w:val="nil"/>
            </w:tcBorders>
            <w:shd w:val="clear" w:color="000000" w:fill="F2F2F2"/>
            <w:noWrap/>
            <w:hideMark/>
          </w:tcPr>
          <w:p w14:paraId="39A5078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24</w:t>
            </w:r>
          </w:p>
        </w:tc>
        <w:tc>
          <w:tcPr>
            <w:tcW w:w="609" w:type="dxa"/>
            <w:tcBorders>
              <w:top w:val="nil"/>
              <w:left w:val="nil"/>
              <w:bottom w:val="nil"/>
              <w:right w:val="nil"/>
            </w:tcBorders>
            <w:shd w:val="clear" w:color="000000" w:fill="F2F2F2"/>
            <w:noWrap/>
            <w:hideMark/>
          </w:tcPr>
          <w:p w14:paraId="0B1F7A7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w:t>
            </w:r>
          </w:p>
        </w:tc>
        <w:tc>
          <w:tcPr>
            <w:tcW w:w="609" w:type="dxa"/>
            <w:tcBorders>
              <w:top w:val="nil"/>
              <w:left w:val="nil"/>
              <w:bottom w:val="nil"/>
              <w:right w:val="nil"/>
            </w:tcBorders>
            <w:shd w:val="clear" w:color="000000" w:fill="F2F2F2"/>
            <w:noWrap/>
            <w:hideMark/>
          </w:tcPr>
          <w:p w14:paraId="51A9598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18</w:t>
            </w:r>
          </w:p>
        </w:tc>
        <w:tc>
          <w:tcPr>
            <w:tcW w:w="609" w:type="dxa"/>
            <w:tcBorders>
              <w:top w:val="nil"/>
              <w:left w:val="nil"/>
              <w:bottom w:val="nil"/>
              <w:right w:val="nil"/>
            </w:tcBorders>
            <w:shd w:val="clear" w:color="000000" w:fill="F2F2F2"/>
            <w:noWrap/>
            <w:hideMark/>
          </w:tcPr>
          <w:p w14:paraId="68DC826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w:t>
            </w:r>
          </w:p>
        </w:tc>
        <w:tc>
          <w:tcPr>
            <w:tcW w:w="609" w:type="dxa"/>
            <w:tcBorders>
              <w:top w:val="nil"/>
              <w:left w:val="nil"/>
              <w:bottom w:val="nil"/>
              <w:right w:val="nil"/>
            </w:tcBorders>
            <w:shd w:val="clear" w:color="000000" w:fill="F2F2F2"/>
            <w:noWrap/>
            <w:hideMark/>
          </w:tcPr>
          <w:p w14:paraId="6E82CA7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20</w:t>
            </w:r>
          </w:p>
        </w:tc>
        <w:tc>
          <w:tcPr>
            <w:tcW w:w="609" w:type="dxa"/>
            <w:tcBorders>
              <w:top w:val="nil"/>
              <w:left w:val="nil"/>
              <w:bottom w:val="nil"/>
              <w:right w:val="nil"/>
            </w:tcBorders>
            <w:shd w:val="clear" w:color="000000" w:fill="F2F2F2"/>
            <w:noWrap/>
            <w:hideMark/>
          </w:tcPr>
          <w:p w14:paraId="2A9ECB9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18</w:t>
            </w:r>
          </w:p>
        </w:tc>
        <w:tc>
          <w:tcPr>
            <w:tcW w:w="609" w:type="dxa"/>
            <w:tcBorders>
              <w:top w:val="nil"/>
              <w:left w:val="nil"/>
              <w:bottom w:val="nil"/>
              <w:right w:val="nil"/>
            </w:tcBorders>
            <w:shd w:val="clear" w:color="000000" w:fill="F2F2F2"/>
            <w:noWrap/>
            <w:hideMark/>
          </w:tcPr>
          <w:p w14:paraId="28F44F5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21</w:t>
            </w:r>
          </w:p>
        </w:tc>
        <w:tc>
          <w:tcPr>
            <w:tcW w:w="609" w:type="dxa"/>
            <w:tcBorders>
              <w:top w:val="nil"/>
              <w:left w:val="nil"/>
              <w:bottom w:val="nil"/>
              <w:right w:val="nil"/>
            </w:tcBorders>
            <w:shd w:val="clear" w:color="000000" w:fill="F2F2F2"/>
            <w:noWrap/>
            <w:hideMark/>
          </w:tcPr>
          <w:p w14:paraId="3F93C7D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14</w:t>
            </w:r>
          </w:p>
        </w:tc>
        <w:tc>
          <w:tcPr>
            <w:tcW w:w="609" w:type="dxa"/>
            <w:tcBorders>
              <w:top w:val="nil"/>
              <w:left w:val="nil"/>
              <w:bottom w:val="nil"/>
              <w:right w:val="nil"/>
            </w:tcBorders>
            <w:shd w:val="clear" w:color="000000" w:fill="F2F2F2"/>
            <w:noWrap/>
            <w:hideMark/>
          </w:tcPr>
          <w:p w14:paraId="236769A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16</w:t>
            </w:r>
          </w:p>
        </w:tc>
      </w:tr>
      <w:tr w:rsidR="007F3E6B" w:rsidRPr="007F3E6B" w14:paraId="04B666FF" w14:textId="77777777" w:rsidTr="007F3E6B">
        <w:trPr>
          <w:trHeight w:val="240"/>
        </w:trPr>
        <w:tc>
          <w:tcPr>
            <w:tcW w:w="2969" w:type="dxa"/>
            <w:tcBorders>
              <w:top w:val="nil"/>
              <w:left w:val="nil"/>
              <w:bottom w:val="nil"/>
              <w:right w:val="nil"/>
            </w:tcBorders>
            <w:shd w:val="clear" w:color="000000" w:fill="F2F2F2"/>
            <w:hideMark/>
          </w:tcPr>
          <w:p w14:paraId="7CB77CCC" w14:textId="3665626A"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Leeftijd</w:t>
            </w:r>
            <w:r w:rsidR="008D2DAB">
              <w:rPr>
                <w:rFonts w:ascii="Calibri Light" w:eastAsia="Times New Roman" w:hAnsi="Calibri Light" w:cs="Calibri Light"/>
                <w:b/>
                <w:bCs/>
                <w:color w:val="000000"/>
                <w:sz w:val="18"/>
                <w:szCs w:val="18"/>
                <w:lang w:eastAsia="en-GB"/>
              </w:rPr>
              <w:t xml:space="preserve"> daklozen</w:t>
            </w:r>
          </w:p>
        </w:tc>
        <w:tc>
          <w:tcPr>
            <w:tcW w:w="610" w:type="dxa"/>
            <w:tcBorders>
              <w:top w:val="nil"/>
              <w:left w:val="nil"/>
              <w:bottom w:val="nil"/>
              <w:right w:val="nil"/>
            </w:tcBorders>
            <w:shd w:val="clear" w:color="000000" w:fill="F2F2F2"/>
            <w:noWrap/>
            <w:hideMark/>
          </w:tcPr>
          <w:p w14:paraId="263B937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569467A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658AF4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349398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B3161E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0860E6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1E22D7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CF7686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A6E116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B9E588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09323734" w14:textId="77777777" w:rsidTr="007F3E6B">
        <w:trPr>
          <w:trHeight w:val="240"/>
        </w:trPr>
        <w:tc>
          <w:tcPr>
            <w:tcW w:w="2969" w:type="dxa"/>
            <w:tcBorders>
              <w:top w:val="nil"/>
              <w:left w:val="nil"/>
              <w:bottom w:val="nil"/>
              <w:right w:val="nil"/>
            </w:tcBorders>
            <w:shd w:val="clear" w:color="000000" w:fill="F2F2F2"/>
            <w:hideMark/>
          </w:tcPr>
          <w:p w14:paraId="6499EA2D"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18 tot 30 jaar</w:t>
            </w:r>
          </w:p>
        </w:tc>
        <w:tc>
          <w:tcPr>
            <w:tcW w:w="610" w:type="dxa"/>
            <w:tcBorders>
              <w:top w:val="nil"/>
              <w:left w:val="nil"/>
              <w:bottom w:val="nil"/>
              <w:right w:val="nil"/>
            </w:tcBorders>
            <w:shd w:val="clear" w:color="000000" w:fill="F2F2F2"/>
            <w:noWrap/>
            <w:hideMark/>
          </w:tcPr>
          <w:p w14:paraId="7FB99A4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22</w:t>
            </w:r>
          </w:p>
        </w:tc>
        <w:tc>
          <w:tcPr>
            <w:tcW w:w="609" w:type="dxa"/>
            <w:tcBorders>
              <w:top w:val="nil"/>
              <w:left w:val="nil"/>
              <w:bottom w:val="nil"/>
              <w:right w:val="nil"/>
            </w:tcBorders>
            <w:shd w:val="clear" w:color="000000" w:fill="F2F2F2"/>
            <w:noWrap/>
            <w:hideMark/>
          </w:tcPr>
          <w:p w14:paraId="0E5FD4F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26</w:t>
            </w:r>
          </w:p>
        </w:tc>
        <w:tc>
          <w:tcPr>
            <w:tcW w:w="609" w:type="dxa"/>
            <w:tcBorders>
              <w:top w:val="nil"/>
              <w:left w:val="nil"/>
              <w:bottom w:val="nil"/>
              <w:right w:val="nil"/>
            </w:tcBorders>
            <w:shd w:val="clear" w:color="000000" w:fill="F2F2F2"/>
            <w:noWrap/>
            <w:hideMark/>
          </w:tcPr>
          <w:p w14:paraId="0D7A768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26</w:t>
            </w:r>
          </w:p>
        </w:tc>
        <w:tc>
          <w:tcPr>
            <w:tcW w:w="609" w:type="dxa"/>
            <w:tcBorders>
              <w:top w:val="nil"/>
              <w:left w:val="nil"/>
              <w:bottom w:val="nil"/>
              <w:right w:val="nil"/>
            </w:tcBorders>
            <w:shd w:val="clear" w:color="000000" w:fill="F2F2F2"/>
            <w:noWrap/>
            <w:hideMark/>
          </w:tcPr>
          <w:p w14:paraId="2E21EE9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23</w:t>
            </w:r>
          </w:p>
        </w:tc>
        <w:tc>
          <w:tcPr>
            <w:tcW w:w="609" w:type="dxa"/>
            <w:tcBorders>
              <w:top w:val="nil"/>
              <w:left w:val="nil"/>
              <w:bottom w:val="nil"/>
              <w:right w:val="nil"/>
            </w:tcBorders>
            <w:shd w:val="clear" w:color="000000" w:fill="F2F2F2"/>
            <w:noWrap/>
            <w:hideMark/>
          </w:tcPr>
          <w:p w14:paraId="66CBC12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29</w:t>
            </w:r>
          </w:p>
        </w:tc>
        <w:tc>
          <w:tcPr>
            <w:tcW w:w="609" w:type="dxa"/>
            <w:tcBorders>
              <w:top w:val="nil"/>
              <w:left w:val="nil"/>
              <w:bottom w:val="nil"/>
              <w:right w:val="nil"/>
            </w:tcBorders>
            <w:shd w:val="clear" w:color="000000" w:fill="F2F2F2"/>
            <w:noWrap/>
            <w:hideMark/>
          </w:tcPr>
          <w:p w14:paraId="31BD868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25</w:t>
            </w:r>
          </w:p>
        </w:tc>
        <w:tc>
          <w:tcPr>
            <w:tcW w:w="609" w:type="dxa"/>
            <w:tcBorders>
              <w:top w:val="nil"/>
              <w:left w:val="nil"/>
              <w:bottom w:val="nil"/>
              <w:right w:val="nil"/>
            </w:tcBorders>
            <w:shd w:val="clear" w:color="000000" w:fill="F2F2F2"/>
            <w:noWrap/>
            <w:hideMark/>
          </w:tcPr>
          <w:p w14:paraId="4EDFAE7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27</w:t>
            </w:r>
          </w:p>
        </w:tc>
        <w:tc>
          <w:tcPr>
            <w:tcW w:w="609" w:type="dxa"/>
            <w:tcBorders>
              <w:top w:val="nil"/>
              <w:left w:val="nil"/>
              <w:bottom w:val="nil"/>
              <w:right w:val="nil"/>
            </w:tcBorders>
            <w:shd w:val="clear" w:color="000000" w:fill="F2F2F2"/>
            <w:noWrap/>
            <w:hideMark/>
          </w:tcPr>
          <w:p w14:paraId="7634932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41</w:t>
            </w:r>
          </w:p>
        </w:tc>
        <w:tc>
          <w:tcPr>
            <w:tcW w:w="609" w:type="dxa"/>
            <w:tcBorders>
              <w:top w:val="nil"/>
              <w:left w:val="nil"/>
              <w:bottom w:val="nil"/>
              <w:right w:val="nil"/>
            </w:tcBorders>
            <w:shd w:val="clear" w:color="000000" w:fill="F2F2F2"/>
            <w:noWrap/>
            <w:hideMark/>
          </w:tcPr>
          <w:p w14:paraId="59FEE29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31</w:t>
            </w:r>
          </w:p>
        </w:tc>
        <w:tc>
          <w:tcPr>
            <w:tcW w:w="609" w:type="dxa"/>
            <w:tcBorders>
              <w:top w:val="nil"/>
              <w:left w:val="nil"/>
              <w:bottom w:val="nil"/>
              <w:right w:val="nil"/>
            </w:tcBorders>
            <w:shd w:val="clear" w:color="000000" w:fill="F2F2F2"/>
            <w:noWrap/>
            <w:hideMark/>
          </w:tcPr>
          <w:p w14:paraId="2246979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32</w:t>
            </w:r>
          </w:p>
        </w:tc>
      </w:tr>
      <w:tr w:rsidR="007F3E6B" w:rsidRPr="007F3E6B" w14:paraId="7DEF9917" w14:textId="77777777" w:rsidTr="007F3E6B">
        <w:trPr>
          <w:trHeight w:val="240"/>
        </w:trPr>
        <w:tc>
          <w:tcPr>
            <w:tcW w:w="2969" w:type="dxa"/>
            <w:tcBorders>
              <w:top w:val="nil"/>
              <w:left w:val="nil"/>
              <w:bottom w:val="nil"/>
              <w:right w:val="nil"/>
            </w:tcBorders>
            <w:shd w:val="clear" w:color="000000" w:fill="F2F2F2"/>
            <w:hideMark/>
          </w:tcPr>
          <w:p w14:paraId="667C73F8"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30 tot 50 jaar</w:t>
            </w:r>
          </w:p>
        </w:tc>
        <w:tc>
          <w:tcPr>
            <w:tcW w:w="610" w:type="dxa"/>
            <w:tcBorders>
              <w:top w:val="nil"/>
              <w:left w:val="nil"/>
              <w:bottom w:val="nil"/>
              <w:right w:val="nil"/>
            </w:tcBorders>
            <w:shd w:val="clear" w:color="000000" w:fill="F2F2F2"/>
            <w:noWrap/>
            <w:hideMark/>
          </w:tcPr>
          <w:p w14:paraId="4F79E62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57</w:t>
            </w:r>
          </w:p>
        </w:tc>
        <w:tc>
          <w:tcPr>
            <w:tcW w:w="609" w:type="dxa"/>
            <w:tcBorders>
              <w:top w:val="nil"/>
              <w:left w:val="nil"/>
              <w:bottom w:val="nil"/>
              <w:right w:val="nil"/>
            </w:tcBorders>
            <w:shd w:val="clear" w:color="000000" w:fill="F2F2F2"/>
            <w:noWrap/>
            <w:hideMark/>
          </w:tcPr>
          <w:p w14:paraId="127E758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54</w:t>
            </w:r>
          </w:p>
        </w:tc>
        <w:tc>
          <w:tcPr>
            <w:tcW w:w="609" w:type="dxa"/>
            <w:tcBorders>
              <w:top w:val="nil"/>
              <w:left w:val="nil"/>
              <w:bottom w:val="nil"/>
              <w:right w:val="nil"/>
            </w:tcBorders>
            <w:shd w:val="clear" w:color="000000" w:fill="F2F2F2"/>
            <w:noWrap/>
            <w:hideMark/>
          </w:tcPr>
          <w:p w14:paraId="18707BD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54</w:t>
            </w:r>
          </w:p>
        </w:tc>
        <w:tc>
          <w:tcPr>
            <w:tcW w:w="609" w:type="dxa"/>
            <w:tcBorders>
              <w:top w:val="nil"/>
              <w:left w:val="nil"/>
              <w:bottom w:val="nil"/>
              <w:right w:val="nil"/>
            </w:tcBorders>
            <w:shd w:val="clear" w:color="000000" w:fill="F2F2F2"/>
            <w:noWrap/>
            <w:hideMark/>
          </w:tcPr>
          <w:p w14:paraId="2E4BA3E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55</w:t>
            </w:r>
          </w:p>
        </w:tc>
        <w:tc>
          <w:tcPr>
            <w:tcW w:w="609" w:type="dxa"/>
            <w:tcBorders>
              <w:top w:val="nil"/>
              <w:left w:val="nil"/>
              <w:bottom w:val="nil"/>
              <w:right w:val="nil"/>
            </w:tcBorders>
            <w:shd w:val="clear" w:color="000000" w:fill="F2F2F2"/>
            <w:noWrap/>
            <w:hideMark/>
          </w:tcPr>
          <w:p w14:paraId="26DA87C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52</w:t>
            </w:r>
          </w:p>
        </w:tc>
        <w:tc>
          <w:tcPr>
            <w:tcW w:w="609" w:type="dxa"/>
            <w:tcBorders>
              <w:top w:val="nil"/>
              <w:left w:val="nil"/>
              <w:bottom w:val="nil"/>
              <w:right w:val="nil"/>
            </w:tcBorders>
            <w:shd w:val="clear" w:color="000000" w:fill="F2F2F2"/>
            <w:noWrap/>
            <w:hideMark/>
          </w:tcPr>
          <w:p w14:paraId="2897374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53</w:t>
            </w:r>
          </w:p>
        </w:tc>
        <w:tc>
          <w:tcPr>
            <w:tcW w:w="609" w:type="dxa"/>
            <w:tcBorders>
              <w:top w:val="nil"/>
              <w:left w:val="nil"/>
              <w:bottom w:val="nil"/>
              <w:right w:val="nil"/>
            </w:tcBorders>
            <w:shd w:val="clear" w:color="000000" w:fill="F2F2F2"/>
            <w:noWrap/>
            <w:hideMark/>
          </w:tcPr>
          <w:p w14:paraId="4C3181A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53</w:t>
            </w:r>
          </w:p>
        </w:tc>
        <w:tc>
          <w:tcPr>
            <w:tcW w:w="609" w:type="dxa"/>
            <w:tcBorders>
              <w:top w:val="nil"/>
              <w:left w:val="nil"/>
              <w:bottom w:val="nil"/>
              <w:right w:val="nil"/>
            </w:tcBorders>
            <w:shd w:val="clear" w:color="000000" w:fill="F2F2F2"/>
            <w:noWrap/>
            <w:hideMark/>
          </w:tcPr>
          <w:p w14:paraId="2247C71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43</w:t>
            </w:r>
          </w:p>
        </w:tc>
        <w:tc>
          <w:tcPr>
            <w:tcW w:w="609" w:type="dxa"/>
            <w:tcBorders>
              <w:top w:val="nil"/>
              <w:left w:val="nil"/>
              <w:bottom w:val="nil"/>
              <w:right w:val="nil"/>
            </w:tcBorders>
            <w:shd w:val="clear" w:color="000000" w:fill="F2F2F2"/>
            <w:noWrap/>
            <w:hideMark/>
          </w:tcPr>
          <w:p w14:paraId="36ADE55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52</w:t>
            </w:r>
          </w:p>
        </w:tc>
        <w:tc>
          <w:tcPr>
            <w:tcW w:w="609" w:type="dxa"/>
            <w:tcBorders>
              <w:top w:val="nil"/>
              <w:left w:val="nil"/>
              <w:bottom w:val="nil"/>
              <w:right w:val="nil"/>
            </w:tcBorders>
            <w:shd w:val="clear" w:color="000000" w:fill="F2F2F2"/>
            <w:noWrap/>
            <w:hideMark/>
          </w:tcPr>
          <w:p w14:paraId="484443F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49</w:t>
            </w:r>
          </w:p>
        </w:tc>
      </w:tr>
      <w:tr w:rsidR="007F3E6B" w:rsidRPr="007F3E6B" w14:paraId="4A56AE77" w14:textId="77777777" w:rsidTr="007F3E6B">
        <w:trPr>
          <w:trHeight w:val="240"/>
        </w:trPr>
        <w:tc>
          <w:tcPr>
            <w:tcW w:w="2969" w:type="dxa"/>
            <w:tcBorders>
              <w:top w:val="nil"/>
              <w:left w:val="nil"/>
              <w:bottom w:val="nil"/>
              <w:right w:val="nil"/>
            </w:tcBorders>
            <w:shd w:val="clear" w:color="000000" w:fill="F2F2F2"/>
            <w:hideMark/>
          </w:tcPr>
          <w:p w14:paraId="6BD1030F"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50 tot 65 jaar</w:t>
            </w:r>
          </w:p>
        </w:tc>
        <w:tc>
          <w:tcPr>
            <w:tcW w:w="610" w:type="dxa"/>
            <w:tcBorders>
              <w:top w:val="nil"/>
              <w:left w:val="nil"/>
              <w:bottom w:val="nil"/>
              <w:right w:val="nil"/>
            </w:tcBorders>
            <w:shd w:val="clear" w:color="000000" w:fill="F2F2F2"/>
            <w:noWrap/>
            <w:hideMark/>
          </w:tcPr>
          <w:p w14:paraId="4C6F527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21</w:t>
            </w:r>
          </w:p>
        </w:tc>
        <w:tc>
          <w:tcPr>
            <w:tcW w:w="609" w:type="dxa"/>
            <w:tcBorders>
              <w:top w:val="nil"/>
              <w:left w:val="nil"/>
              <w:bottom w:val="nil"/>
              <w:right w:val="nil"/>
            </w:tcBorders>
            <w:shd w:val="clear" w:color="000000" w:fill="F2F2F2"/>
            <w:noWrap/>
            <w:hideMark/>
          </w:tcPr>
          <w:p w14:paraId="65BB1DA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20</w:t>
            </w:r>
          </w:p>
        </w:tc>
        <w:tc>
          <w:tcPr>
            <w:tcW w:w="609" w:type="dxa"/>
            <w:tcBorders>
              <w:top w:val="nil"/>
              <w:left w:val="nil"/>
              <w:bottom w:val="nil"/>
              <w:right w:val="nil"/>
            </w:tcBorders>
            <w:shd w:val="clear" w:color="000000" w:fill="F2F2F2"/>
            <w:noWrap/>
            <w:hideMark/>
          </w:tcPr>
          <w:p w14:paraId="566D96F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w:t>
            </w:r>
          </w:p>
        </w:tc>
        <w:tc>
          <w:tcPr>
            <w:tcW w:w="609" w:type="dxa"/>
            <w:tcBorders>
              <w:top w:val="nil"/>
              <w:left w:val="nil"/>
              <w:bottom w:val="nil"/>
              <w:right w:val="nil"/>
            </w:tcBorders>
            <w:shd w:val="clear" w:color="000000" w:fill="F2F2F2"/>
            <w:noWrap/>
            <w:hideMark/>
          </w:tcPr>
          <w:p w14:paraId="4546436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22</w:t>
            </w:r>
          </w:p>
        </w:tc>
        <w:tc>
          <w:tcPr>
            <w:tcW w:w="609" w:type="dxa"/>
            <w:tcBorders>
              <w:top w:val="nil"/>
              <w:left w:val="nil"/>
              <w:bottom w:val="nil"/>
              <w:right w:val="nil"/>
            </w:tcBorders>
            <w:shd w:val="clear" w:color="000000" w:fill="F2F2F2"/>
            <w:noWrap/>
            <w:hideMark/>
          </w:tcPr>
          <w:p w14:paraId="3394719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w:t>
            </w:r>
          </w:p>
        </w:tc>
        <w:tc>
          <w:tcPr>
            <w:tcW w:w="609" w:type="dxa"/>
            <w:tcBorders>
              <w:top w:val="nil"/>
              <w:left w:val="nil"/>
              <w:bottom w:val="nil"/>
              <w:right w:val="nil"/>
            </w:tcBorders>
            <w:shd w:val="clear" w:color="000000" w:fill="F2F2F2"/>
            <w:noWrap/>
            <w:hideMark/>
          </w:tcPr>
          <w:p w14:paraId="60D6063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22</w:t>
            </w:r>
          </w:p>
        </w:tc>
        <w:tc>
          <w:tcPr>
            <w:tcW w:w="609" w:type="dxa"/>
            <w:tcBorders>
              <w:top w:val="nil"/>
              <w:left w:val="nil"/>
              <w:bottom w:val="nil"/>
              <w:right w:val="nil"/>
            </w:tcBorders>
            <w:shd w:val="clear" w:color="000000" w:fill="F2F2F2"/>
            <w:noWrap/>
            <w:hideMark/>
          </w:tcPr>
          <w:p w14:paraId="0DB968D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20</w:t>
            </w:r>
          </w:p>
        </w:tc>
        <w:tc>
          <w:tcPr>
            <w:tcW w:w="609" w:type="dxa"/>
            <w:tcBorders>
              <w:top w:val="nil"/>
              <w:left w:val="nil"/>
              <w:bottom w:val="nil"/>
              <w:right w:val="nil"/>
            </w:tcBorders>
            <w:shd w:val="clear" w:color="000000" w:fill="F2F2F2"/>
            <w:noWrap/>
            <w:hideMark/>
          </w:tcPr>
          <w:p w14:paraId="1CF6BE9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16</w:t>
            </w:r>
          </w:p>
        </w:tc>
        <w:tc>
          <w:tcPr>
            <w:tcW w:w="609" w:type="dxa"/>
            <w:tcBorders>
              <w:top w:val="nil"/>
              <w:left w:val="nil"/>
              <w:bottom w:val="nil"/>
              <w:right w:val="nil"/>
            </w:tcBorders>
            <w:shd w:val="clear" w:color="000000" w:fill="F2F2F2"/>
            <w:noWrap/>
            <w:hideMark/>
          </w:tcPr>
          <w:p w14:paraId="40F993B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16</w:t>
            </w:r>
          </w:p>
        </w:tc>
        <w:tc>
          <w:tcPr>
            <w:tcW w:w="609" w:type="dxa"/>
            <w:tcBorders>
              <w:top w:val="nil"/>
              <w:left w:val="nil"/>
              <w:bottom w:val="nil"/>
              <w:right w:val="nil"/>
            </w:tcBorders>
            <w:shd w:val="clear" w:color="000000" w:fill="F2F2F2"/>
            <w:noWrap/>
            <w:hideMark/>
          </w:tcPr>
          <w:p w14:paraId="41A3F76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19</w:t>
            </w:r>
          </w:p>
        </w:tc>
      </w:tr>
      <w:tr w:rsidR="007F3E6B" w:rsidRPr="007F3E6B" w14:paraId="6DA95B3A" w14:textId="77777777" w:rsidTr="007F3E6B">
        <w:trPr>
          <w:trHeight w:val="240"/>
        </w:trPr>
        <w:tc>
          <w:tcPr>
            <w:tcW w:w="2969" w:type="dxa"/>
            <w:tcBorders>
              <w:top w:val="nil"/>
              <w:left w:val="nil"/>
              <w:bottom w:val="nil"/>
              <w:right w:val="nil"/>
            </w:tcBorders>
            <w:shd w:val="clear" w:color="000000" w:fill="F2F2F2"/>
            <w:hideMark/>
          </w:tcPr>
          <w:p w14:paraId="7A6FDDB9" w14:textId="29A762C5" w:rsidR="007F3E6B" w:rsidRPr="007F3E6B" w:rsidRDefault="008D2DAB" w:rsidP="007F3E6B">
            <w:pPr>
              <w:spacing w:after="0" w:line="240" w:lineRule="auto"/>
              <w:rPr>
                <w:rFonts w:ascii="Calibri Light" w:eastAsia="Times New Roman" w:hAnsi="Calibri Light" w:cs="Calibri Light"/>
                <w:b/>
                <w:bCs/>
                <w:color w:val="000000"/>
                <w:sz w:val="18"/>
                <w:szCs w:val="18"/>
                <w:lang w:eastAsia="en-GB"/>
              </w:rPr>
            </w:pPr>
            <w:r>
              <w:rPr>
                <w:rFonts w:ascii="Calibri Light" w:eastAsia="Times New Roman" w:hAnsi="Calibri Light" w:cs="Calibri Light"/>
                <w:b/>
                <w:bCs/>
                <w:color w:val="000000"/>
                <w:sz w:val="18"/>
                <w:szCs w:val="18"/>
                <w:lang w:eastAsia="en-GB"/>
              </w:rPr>
              <w:t xml:space="preserve">Achtergrond </w:t>
            </w:r>
            <w:r w:rsidR="007F3E6B" w:rsidRPr="007F3E6B">
              <w:rPr>
                <w:rFonts w:ascii="Calibri Light" w:eastAsia="Times New Roman" w:hAnsi="Calibri Light" w:cs="Calibri Light"/>
                <w:b/>
                <w:bCs/>
                <w:color w:val="000000"/>
                <w:sz w:val="18"/>
                <w:szCs w:val="18"/>
                <w:lang w:eastAsia="en-GB"/>
              </w:rPr>
              <w:t>daklozen</w:t>
            </w:r>
          </w:p>
        </w:tc>
        <w:tc>
          <w:tcPr>
            <w:tcW w:w="610" w:type="dxa"/>
            <w:tcBorders>
              <w:top w:val="nil"/>
              <w:left w:val="nil"/>
              <w:bottom w:val="nil"/>
              <w:right w:val="nil"/>
            </w:tcBorders>
            <w:shd w:val="clear" w:color="000000" w:fill="F2F2F2"/>
            <w:noWrap/>
            <w:hideMark/>
          </w:tcPr>
          <w:p w14:paraId="309A01E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F4728B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7F2111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C861E3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042A1D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74777D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BCE537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5565EC6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22C01C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D4C92D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2AD6B3E2" w14:textId="77777777" w:rsidTr="007F3E6B">
        <w:trPr>
          <w:trHeight w:val="240"/>
        </w:trPr>
        <w:tc>
          <w:tcPr>
            <w:tcW w:w="2969" w:type="dxa"/>
            <w:tcBorders>
              <w:top w:val="nil"/>
              <w:left w:val="nil"/>
              <w:bottom w:val="nil"/>
              <w:right w:val="nil"/>
            </w:tcBorders>
            <w:shd w:val="clear" w:color="000000" w:fill="F2F2F2"/>
            <w:hideMark/>
          </w:tcPr>
          <w:p w14:paraId="151DB137" w14:textId="0B989DC4" w:rsidR="007F3E6B" w:rsidRPr="007F3E6B" w:rsidRDefault="008D2DAB" w:rsidP="007F3E6B">
            <w:pPr>
              <w:spacing w:after="0" w:line="240" w:lineRule="auto"/>
              <w:rPr>
                <w:rFonts w:ascii="Calibri Light" w:eastAsia="Times New Roman" w:hAnsi="Calibri Light" w:cs="Calibri Light"/>
                <w:color w:val="000000"/>
                <w:sz w:val="18"/>
                <w:szCs w:val="18"/>
                <w:lang w:eastAsia="en-GB"/>
              </w:rPr>
            </w:pPr>
            <w:r>
              <w:rPr>
                <w:rFonts w:ascii="Calibri Light" w:eastAsia="Times New Roman" w:hAnsi="Calibri Light" w:cs="Calibri Light"/>
                <w:color w:val="000000"/>
                <w:sz w:val="18"/>
                <w:szCs w:val="18"/>
                <w:lang w:eastAsia="en-GB"/>
              </w:rPr>
              <w:t xml:space="preserve">Beide ouders in </w:t>
            </w:r>
            <w:r w:rsidRPr="007F3E6B">
              <w:rPr>
                <w:rFonts w:ascii="Calibri Light" w:eastAsia="Times New Roman" w:hAnsi="Calibri Light" w:cs="Calibri Light"/>
                <w:color w:val="000000"/>
                <w:sz w:val="18"/>
                <w:szCs w:val="18"/>
                <w:lang w:eastAsia="en-GB"/>
              </w:rPr>
              <w:t>Nederland</w:t>
            </w:r>
            <w:r>
              <w:rPr>
                <w:rFonts w:ascii="Calibri Light" w:eastAsia="Times New Roman" w:hAnsi="Calibri Light" w:cs="Calibri Light"/>
                <w:color w:val="000000"/>
                <w:sz w:val="18"/>
                <w:szCs w:val="18"/>
                <w:lang w:eastAsia="en-GB"/>
              </w:rPr>
              <w:t xml:space="preserve"> geboren</w:t>
            </w:r>
          </w:p>
        </w:tc>
        <w:tc>
          <w:tcPr>
            <w:tcW w:w="610" w:type="dxa"/>
            <w:tcBorders>
              <w:top w:val="nil"/>
              <w:left w:val="nil"/>
              <w:bottom w:val="nil"/>
              <w:right w:val="nil"/>
            </w:tcBorders>
            <w:shd w:val="clear" w:color="000000" w:fill="F2F2F2"/>
            <w:noWrap/>
            <w:hideMark/>
          </w:tcPr>
          <w:p w14:paraId="2F24493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54</w:t>
            </w:r>
          </w:p>
        </w:tc>
        <w:tc>
          <w:tcPr>
            <w:tcW w:w="609" w:type="dxa"/>
            <w:tcBorders>
              <w:top w:val="nil"/>
              <w:left w:val="nil"/>
              <w:bottom w:val="nil"/>
              <w:right w:val="nil"/>
            </w:tcBorders>
            <w:shd w:val="clear" w:color="000000" w:fill="F2F2F2"/>
            <w:noWrap/>
            <w:hideMark/>
          </w:tcPr>
          <w:p w14:paraId="1E1ACD8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49</w:t>
            </w:r>
          </w:p>
        </w:tc>
        <w:tc>
          <w:tcPr>
            <w:tcW w:w="609" w:type="dxa"/>
            <w:tcBorders>
              <w:top w:val="nil"/>
              <w:left w:val="nil"/>
              <w:bottom w:val="nil"/>
              <w:right w:val="nil"/>
            </w:tcBorders>
            <w:shd w:val="clear" w:color="000000" w:fill="F2F2F2"/>
            <w:noWrap/>
            <w:hideMark/>
          </w:tcPr>
          <w:p w14:paraId="054C87F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48</w:t>
            </w:r>
          </w:p>
        </w:tc>
        <w:tc>
          <w:tcPr>
            <w:tcW w:w="609" w:type="dxa"/>
            <w:tcBorders>
              <w:top w:val="nil"/>
              <w:left w:val="nil"/>
              <w:bottom w:val="nil"/>
              <w:right w:val="nil"/>
            </w:tcBorders>
            <w:shd w:val="clear" w:color="000000" w:fill="F2F2F2"/>
            <w:noWrap/>
            <w:hideMark/>
          </w:tcPr>
          <w:p w14:paraId="6409F91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50</w:t>
            </w:r>
          </w:p>
        </w:tc>
        <w:tc>
          <w:tcPr>
            <w:tcW w:w="609" w:type="dxa"/>
            <w:tcBorders>
              <w:top w:val="nil"/>
              <w:left w:val="nil"/>
              <w:bottom w:val="nil"/>
              <w:right w:val="nil"/>
            </w:tcBorders>
            <w:shd w:val="clear" w:color="000000" w:fill="F2F2F2"/>
            <w:noWrap/>
            <w:hideMark/>
          </w:tcPr>
          <w:p w14:paraId="6DA5845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47</w:t>
            </w:r>
          </w:p>
        </w:tc>
        <w:tc>
          <w:tcPr>
            <w:tcW w:w="609" w:type="dxa"/>
            <w:tcBorders>
              <w:top w:val="nil"/>
              <w:left w:val="nil"/>
              <w:bottom w:val="nil"/>
              <w:right w:val="nil"/>
            </w:tcBorders>
            <w:shd w:val="clear" w:color="000000" w:fill="F2F2F2"/>
            <w:noWrap/>
            <w:hideMark/>
          </w:tcPr>
          <w:p w14:paraId="01D355D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49</w:t>
            </w:r>
          </w:p>
        </w:tc>
        <w:tc>
          <w:tcPr>
            <w:tcW w:w="609" w:type="dxa"/>
            <w:tcBorders>
              <w:top w:val="nil"/>
              <w:left w:val="nil"/>
              <w:bottom w:val="nil"/>
              <w:right w:val="nil"/>
            </w:tcBorders>
            <w:shd w:val="clear" w:color="000000" w:fill="F2F2F2"/>
            <w:noWrap/>
            <w:hideMark/>
          </w:tcPr>
          <w:p w14:paraId="2391481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49</w:t>
            </w:r>
          </w:p>
        </w:tc>
        <w:tc>
          <w:tcPr>
            <w:tcW w:w="609" w:type="dxa"/>
            <w:tcBorders>
              <w:top w:val="nil"/>
              <w:left w:val="nil"/>
              <w:bottom w:val="nil"/>
              <w:right w:val="nil"/>
            </w:tcBorders>
            <w:shd w:val="clear" w:color="000000" w:fill="F2F2F2"/>
            <w:noWrap/>
            <w:hideMark/>
          </w:tcPr>
          <w:p w14:paraId="17866CA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42</w:t>
            </w:r>
          </w:p>
        </w:tc>
        <w:tc>
          <w:tcPr>
            <w:tcW w:w="609" w:type="dxa"/>
            <w:tcBorders>
              <w:top w:val="nil"/>
              <w:left w:val="nil"/>
              <w:bottom w:val="nil"/>
              <w:right w:val="nil"/>
            </w:tcBorders>
            <w:shd w:val="clear" w:color="000000" w:fill="F2F2F2"/>
            <w:noWrap/>
            <w:hideMark/>
          </w:tcPr>
          <w:p w14:paraId="1B03F1A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43</w:t>
            </w:r>
          </w:p>
        </w:tc>
        <w:tc>
          <w:tcPr>
            <w:tcW w:w="609" w:type="dxa"/>
            <w:tcBorders>
              <w:top w:val="nil"/>
              <w:left w:val="nil"/>
              <w:bottom w:val="nil"/>
              <w:right w:val="nil"/>
            </w:tcBorders>
            <w:shd w:val="clear" w:color="000000" w:fill="F2F2F2"/>
            <w:noWrap/>
            <w:hideMark/>
          </w:tcPr>
          <w:p w14:paraId="015B68F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43</w:t>
            </w:r>
          </w:p>
        </w:tc>
      </w:tr>
      <w:tr w:rsidR="008D2DAB" w:rsidRPr="007F3E6B" w14:paraId="3687FA2C" w14:textId="77777777" w:rsidTr="007F3E6B">
        <w:trPr>
          <w:trHeight w:val="240"/>
        </w:trPr>
        <w:tc>
          <w:tcPr>
            <w:tcW w:w="2969" w:type="dxa"/>
            <w:tcBorders>
              <w:top w:val="nil"/>
              <w:left w:val="nil"/>
              <w:bottom w:val="nil"/>
              <w:right w:val="nil"/>
            </w:tcBorders>
            <w:shd w:val="clear" w:color="000000" w:fill="F2F2F2"/>
          </w:tcPr>
          <w:p w14:paraId="6AEE9BAB" w14:textId="28347C0A" w:rsidR="008D2DAB" w:rsidRPr="007F3E6B" w:rsidRDefault="008D2DAB" w:rsidP="008D2DAB">
            <w:pPr>
              <w:spacing w:after="0" w:line="240" w:lineRule="auto"/>
              <w:rPr>
                <w:rFonts w:ascii="Calibri Light" w:eastAsia="Times New Roman" w:hAnsi="Calibri Light" w:cs="Calibri Light"/>
                <w:color w:val="091D23"/>
                <w:sz w:val="18"/>
                <w:szCs w:val="18"/>
                <w:lang w:eastAsia="en-GB"/>
              </w:rPr>
            </w:pPr>
            <w:r w:rsidRPr="008D2DAB">
              <w:rPr>
                <w:rFonts w:ascii="Calibri Light" w:eastAsia="Times New Roman" w:hAnsi="Calibri Light" w:cs="Calibri Light"/>
                <w:color w:val="091D23"/>
                <w:sz w:val="18"/>
                <w:szCs w:val="18"/>
                <w:lang w:eastAsia="en-GB"/>
              </w:rPr>
              <w:t>Eén</w:t>
            </w:r>
            <w:r>
              <w:rPr>
                <w:rFonts w:ascii="Calibri Light" w:eastAsia="Times New Roman" w:hAnsi="Calibri Light" w:cs="Calibri Light"/>
                <w:color w:val="091D23"/>
                <w:sz w:val="18"/>
                <w:szCs w:val="18"/>
                <w:lang w:eastAsia="en-GB"/>
              </w:rPr>
              <w:t xml:space="preserve"> ouder in Nederland geboren</w:t>
            </w:r>
          </w:p>
        </w:tc>
        <w:tc>
          <w:tcPr>
            <w:tcW w:w="610" w:type="dxa"/>
            <w:tcBorders>
              <w:top w:val="nil"/>
              <w:left w:val="nil"/>
              <w:bottom w:val="nil"/>
              <w:right w:val="nil"/>
            </w:tcBorders>
            <w:shd w:val="clear" w:color="000000" w:fill="F2F2F2"/>
            <w:noWrap/>
          </w:tcPr>
          <w:p w14:paraId="5ED6E2BC" w14:textId="5BDAE85C"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46</w:t>
            </w:r>
          </w:p>
        </w:tc>
        <w:tc>
          <w:tcPr>
            <w:tcW w:w="609" w:type="dxa"/>
            <w:tcBorders>
              <w:top w:val="nil"/>
              <w:left w:val="nil"/>
              <w:bottom w:val="nil"/>
              <w:right w:val="nil"/>
            </w:tcBorders>
            <w:shd w:val="clear" w:color="000000" w:fill="F2F2F2"/>
            <w:noWrap/>
          </w:tcPr>
          <w:p w14:paraId="74C52A9F" w14:textId="781106C2"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51</w:t>
            </w:r>
          </w:p>
        </w:tc>
        <w:tc>
          <w:tcPr>
            <w:tcW w:w="609" w:type="dxa"/>
            <w:tcBorders>
              <w:top w:val="nil"/>
              <w:left w:val="nil"/>
              <w:bottom w:val="nil"/>
              <w:right w:val="nil"/>
            </w:tcBorders>
            <w:shd w:val="clear" w:color="000000" w:fill="F2F2F2"/>
            <w:noWrap/>
          </w:tcPr>
          <w:p w14:paraId="4B011E48" w14:textId="403D2B8D"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52</w:t>
            </w:r>
          </w:p>
        </w:tc>
        <w:tc>
          <w:tcPr>
            <w:tcW w:w="609" w:type="dxa"/>
            <w:tcBorders>
              <w:top w:val="nil"/>
              <w:left w:val="nil"/>
              <w:bottom w:val="nil"/>
              <w:right w:val="nil"/>
            </w:tcBorders>
            <w:shd w:val="clear" w:color="000000" w:fill="F2F2F2"/>
            <w:noWrap/>
          </w:tcPr>
          <w:p w14:paraId="04F38833" w14:textId="05BC896E"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50</w:t>
            </w:r>
          </w:p>
        </w:tc>
        <w:tc>
          <w:tcPr>
            <w:tcW w:w="609" w:type="dxa"/>
            <w:tcBorders>
              <w:top w:val="nil"/>
              <w:left w:val="nil"/>
              <w:bottom w:val="nil"/>
              <w:right w:val="nil"/>
            </w:tcBorders>
            <w:shd w:val="clear" w:color="000000" w:fill="F2F2F2"/>
            <w:noWrap/>
          </w:tcPr>
          <w:p w14:paraId="0DBCD06A" w14:textId="2CF10632"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53</w:t>
            </w:r>
          </w:p>
        </w:tc>
        <w:tc>
          <w:tcPr>
            <w:tcW w:w="609" w:type="dxa"/>
            <w:tcBorders>
              <w:top w:val="nil"/>
              <w:left w:val="nil"/>
              <w:bottom w:val="nil"/>
              <w:right w:val="nil"/>
            </w:tcBorders>
            <w:shd w:val="clear" w:color="000000" w:fill="F2F2F2"/>
            <w:noWrap/>
          </w:tcPr>
          <w:p w14:paraId="1F943BB7" w14:textId="35877FB6"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51</w:t>
            </w:r>
          </w:p>
        </w:tc>
        <w:tc>
          <w:tcPr>
            <w:tcW w:w="609" w:type="dxa"/>
            <w:tcBorders>
              <w:top w:val="nil"/>
              <w:left w:val="nil"/>
              <w:bottom w:val="nil"/>
              <w:right w:val="nil"/>
            </w:tcBorders>
            <w:shd w:val="clear" w:color="000000" w:fill="F2F2F2"/>
            <w:noWrap/>
          </w:tcPr>
          <w:p w14:paraId="14C3A0B8" w14:textId="2A3B30E6"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51</w:t>
            </w:r>
          </w:p>
        </w:tc>
        <w:tc>
          <w:tcPr>
            <w:tcW w:w="609" w:type="dxa"/>
            <w:tcBorders>
              <w:top w:val="nil"/>
              <w:left w:val="nil"/>
              <w:bottom w:val="nil"/>
              <w:right w:val="nil"/>
            </w:tcBorders>
            <w:shd w:val="clear" w:color="000000" w:fill="F2F2F2"/>
            <w:noWrap/>
          </w:tcPr>
          <w:p w14:paraId="2FF96007" w14:textId="3BCFC1D8"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58</w:t>
            </w:r>
          </w:p>
        </w:tc>
        <w:tc>
          <w:tcPr>
            <w:tcW w:w="609" w:type="dxa"/>
            <w:tcBorders>
              <w:top w:val="nil"/>
              <w:left w:val="nil"/>
              <w:bottom w:val="nil"/>
              <w:right w:val="nil"/>
            </w:tcBorders>
            <w:shd w:val="clear" w:color="000000" w:fill="F2F2F2"/>
            <w:noWrap/>
          </w:tcPr>
          <w:p w14:paraId="0CE5B454" w14:textId="2C4C5097"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57</w:t>
            </w:r>
          </w:p>
        </w:tc>
        <w:tc>
          <w:tcPr>
            <w:tcW w:w="609" w:type="dxa"/>
            <w:tcBorders>
              <w:top w:val="nil"/>
              <w:left w:val="nil"/>
              <w:bottom w:val="nil"/>
              <w:right w:val="nil"/>
            </w:tcBorders>
            <w:shd w:val="clear" w:color="000000" w:fill="F2F2F2"/>
            <w:noWrap/>
          </w:tcPr>
          <w:p w14:paraId="6343AE70" w14:textId="06BC7186" w:rsidR="008D2DAB" w:rsidRPr="007F3E6B" w:rsidRDefault="008D2DAB" w:rsidP="008D2DAB">
            <w:pPr>
              <w:spacing w:after="0" w:line="240" w:lineRule="auto"/>
              <w:jc w:val="center"/>
              <w:rPr>
                <w:rFonts w:ascii="Calibri Light" w:eastAsia="Times New Roman" w:hAnsi="Calibri Light" w:cs="Calibri Light"/>
                <w:color w:val="000000"/>
                <w:sz w:val="18"/>
                <w:szCs w:val="18"/>
                <w:lang w:eastAsia="en-GB"/>
              </w:rPr>
            </w:pPr>
            <w:r>
              <w:rPr>
                <w:rFonts w:ascii="Calibri Light" w:hAnsi="Calibri Light" w:cs="Calibri Light"/>
                <w:color w:val="000000"/>
                <w:sz w:val="18"/>
                <w:szCs w:val="18"/>
              </w:rPr>
              <w:t>57</w:t>
            </w:r>
          </w:p>
        </w:tc>
      </w:tr>
      <w:tr w:rsidR="007F3E6B" w:rsidRPr="007F3E6B" w14:paraId="6EAE738C" w14:textId="77777777" w:rsidTr="007F3E6B">
        <w:trPr>
          <w:trHeight w:val="240"/>
        </w:trPr>
        <w:tc>
          <w:tcPr>
            <w:tcW w:w="2969" w:type="dxa"/>
            <w:tcBorders>
              <w:top w:val="nil"/>
              <w:left w:val="nil"/>
              <w:bottom w:val="nil"/>
              <w:right w:val="nil"/>
            </w:tcBorders>
            <w:shd w:val="clear" w:color="000000" w:fill="F2F2F2"/>
            <w:hideMark/>
          </w:tcPr>
          <w:p w14:paraId="3939221C" w14:textId="77777777" w:rsidR="007F3E6B" w:rsidRPr="007F3E6B" w:rsidRDefault="007F3E6B" w:rsidP="007F3E6B">
            <w:pPr>
              <w:spacing w:after="0" w:line="240" w:lineRule="auto"/>
              <w:rPr>
                <w:rFonts w:ascii="Calibri Light" w:eastAsia="Times New Roman" w:hAnsi="Calibri Light" w:cs="Calibri Light"/>
                <w:color w:val="091D23"/>
                <w:sz w:val="18"/>
                <w:szCs w:val="18"/>
                <w:lang w:eastAsia="en-GB"/>
              </w:rPr>
            </w:pPr>
            <w:r w:rsidRPr="007F3E6B">
              <w:rPr>
                <w:rFonts w:ascii="Calibri Light" w:eastAsia="Times New Roman" w:hAnsi="Calibri Light" w:cs="Calibri Light"/>
                <w:color w:val="091D23"/>
                <w:sz w:val="18"/>
                <w:szCs w:val="18"/>
                <w:lang w:eastAsia="en-GB"/>
              </w:rPr>
              <w:t>Europa (excl, Turkije), Noord-Amerika en Oceanië, en Indonesië en Japan</w:t>
            </w:r>
          </w:p>
        </w:tc>
        <w:tc>
          <w:tcPr>
            <w:tcW w:w="610" w:type="dxa"/>
            <w:tcBorders>
              <w:top w:val="nil"/>
              <w:left w:val="nil"/>
              <w:bottom w:val="nil"/>
              <w:right w:val="nil"/>
            </w:tcBorders>
            <w:shd w:val="clear" w:color="000000" w:fill="F2F2F2"/>
            <w:noWrap/>
            <w:hideMark/>
          </w:tcPr>
          <w:p w14:paraId="5FDE5FB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9</w:t>
            </w:r>
          </w:p>
        </w:tc>
        <w:tc>
          <w:tcPr>
            <w:tcW w:w="609" w:type="dxa"/>
            <w:tcBorders>
              <w:top w:val="nil"/>
              <w:left w:val="nil"/>
              <w:bottom w:val="nil"/>
              <w:right w:val="nil"/>
            </w:tcBorders>
            <w:shd w:val="clear" w:color="000000" w:fill="F2F2F2"/>
            <w:noWrap/>
            <w:hideMark/>
          </w:tcPr>
          <w:p w14:paraId="710ADD9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w:t>
            </w:r>
          </w:p>
        </w:tc>
        <w:tc>
          <w:tcPr>
            <w:tcW w:w="609" w:type="dxa"/>
            <w:tcBorders>
              <w:top w:val="nil"/>
              <w:left w:val="nil"/>
              <w:bottom w:val="nil"/>
              <w:right w:val="nil"/>
            </w:tcBorders>
            <w:shd w:val="clear" w:color="000000" w:fill="F2F2F2"/>
            <w:noWrap/>
            <w:hideMark/>
          </w:tcPr>
          <w:p w14:paraId="48E51D6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w:t>
            </w:r>
          </w:p>
        </w:tc>
        <w:tc>
          <w:tcPr>
            <w:tcW w:w="609" w:type="dxa"/>
            <w:tcBorders>
              <w:top w:val="nil"/>
              <w:left w:val="nil"/>
              <w:bottom w:val="nil"/>
              <w:right w:val="nil"/>
            </w:tcBorders>
            <w:shd w:val="clear" w:color="000000" w:fill="F2F2F2"/>
            <w:noWrap/>
            <w:hideMark/>
          </w:tcPr>
          <w:p w14:paraId="18A640B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w:t>
            </w:r>
          </w:p>
        </w:tc>
        <w:tc>
          <w:tcPr>
            <w:tcW w:w="609" w:type="dxa"/>
            <w:tcBorders>
              <w:top w:val="nil"/>
              <w:left w:val="nil"/>
              <w:bottom w:val="nil"/>
              <w:right w:val="nil"/>
            </w:tcBorders>
            <w:shd w:val="clear" w:color="000000" w:fill="F2F2F2"/>
            <w:noWrap/>
            <w:hideMark/>
          </w:tcPr>
          <w:p w14:paraId="3D0D010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w:t>
            </w:r>
          </w:p>
        </w:tc>
        <w:tc>
          <w:tcPr>
            <w:tcW w:w="609" w:type="dxa"/>
            <w:tcBorders>
              <w:top w:val="nil"/>
              <w:left w:val="nil"/>
              <w:bottom w:val="nil"/>
              <w:right w:val="nil"/>
            </w:tcBorders>
            <w:shd w:val="clear" w:color="000000" w:fill="F2F2F2"/>
            <w:noWrap/>
            <w:hideMark/>
          </w:tcPr>
          <w:p w14:paraId="36ED0F8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w:t>
            </w:r>
          </w:p>
        </w:tc>
        <w:tc>
          <w:tcPr>
            <w:tcW w:w="609" w:type="dxa"/>
            <w:tcBorders>
              <w:top w:val="nil"/>
              <w:left w:val="nil"/>
              <w:bottom w:val="nil"/>
              <w:right w:val="nil"/>
            </w:tcBorders>
            <w:shd w:val="clear" w:color="000000" w:fill="F2F2F2"/>
            <w:noWrap/>
            <w:hideMark/>
          </w:tcPr>
          <w:p w14:paraId="3F79B1C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8</w:t>
            </w:r>
          </w:p>
        </w:tc>
        <w:tc>
          <w:tcPr>
            <w:tcW w:w="609" w:type="dxa"/>
            <w:tcBorders>
              <w:top w:val="nil"/>
              <w:left w:val="nil"/>
              <w:bottom w:val="nil"/>
              <w:right w:val="nil"/>
            </w:tcBorders>
            <w:shd w:val="clear" w:color="000000" w:fill="F2F2F2"/>
            <w:noWrap/>
            <w:hideMark/>
          </w:tcPr>
          <w:p w14:paraId="3AA5927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w:t>
            </w:r>
          </w:p>
        </w:tc>
        <w:tc>
          <w:tcPr>
            <w:tcW w:w="609" w:type="dxa"/>
            <w:tcBorders>
              <w:top w:val="nil"/>
              <w:left w:val="nil"/>
              <w:bottom w:val="nil"/>
              <w:right w:val="nil"/>
            </w:tcBorders>
            <w:shd w:val="clear" w:color="000000" w:fill="F2F2F2"/>
            <w:noWrap/>
            <w:hideMark/>
          </w:tcPr>
          <w:p w14:paraId="7CF1503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11</w:t>
            </w:r>
          </w:p>
        </w:tc>
        <w:tc>
          <w:tcPr>
            <w:tcW w:w="609" w:type="dxa"/>
            <w:tcBorders>
              <w:top w:val="nil"/>
              <w:left w:val="nil"/>
              <w:bottom w:val="nil"/>
              <w:right w:val="nil"/>
            </w:tcBorders>
            <w:shd w:val="clear" w:color="000000" w:fill="F2F2F2"/>
            <w:noWrap/>
            <w:hideMark/>
          </w:tcPr>
          <w:p w14:paraId="509E945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10</w:t>
            </w:r>
          </w:p>
        </w:tc>
      </w:tr>
      <w:tr w:rsidR="007F3E6B" w:rsidRPr="007F3E6B" w14:paraId="090F7D14" w14:textId="77777777" w:rsidTr="007F3E6B">
        <w:trPr>
          <w:trHeight w:val="240"/>
        </w:trPr>
        <w:tc>
          <w:tcPr>
            <w:tcW w:w="2969" w:type="dxa"/>
            <w:tcBorders>
              <w:top w:val="nil"/>
              <w:left w:val="nil"/>
              <w:bottom w:val="nil"/>
              <w:right w:val="nil"/>
            </w:tcBorders>
            <w:shd w:val="clear" w:color="000000" w:fill="F2F2F2"/>
            <w:hideMark/>
          </w:tcPr>
          <w:p w14:paraId="3593B1CE" w14:textId="79784E32" w:rsidR="007F3E6B" w:rsidRPr="007F3E6B" w:rsidRDefault="007F3E6B" w:rsidP="007F3E6B">
            <w:pPr>
              <w:spacing w:after="0" w:line="240" w:lineRule="auto"/>
              <w:rPr>
                <w:rFonts w:ascii="Calibri Light" w:eastAsia="Times New Roman" w:hAnsi="Calibri Light" w:cs="Calibri Light"/>
                <w:color w:val="091D23"/>
                <w:sz w:val="18"/>
                <w:szCs w:val="18"/>
                <w:lang w:eastAsia="en-GB"/>
              </w:rPr>
            </w:pPr>
            <w:r w:rsidRPr="007F3E6B">
              <w:rPr>
                <w:rFonts w:ascii="Calibri Light" w:eastAsia="Times New Roman" w:hAnsi="Calibri Light" w:cs="Calibri Light"/>
                <w:color w:val="091D23"/>
                <w:sz w:val="18"/>
                <w:szCs w:val="18"/>
                <w:lang w:eastAsia="en-GB"/>
              </w:rPr>
              <w:t>Afrika, Latijns-Amerika, Azië (excl. Indonesië en Japan), Turkije</w:t>
            </w:r>
          </w:p>
        </w:tc>
        <w:tc>
          <w:tcPr>
            <w:tcW w:w="610" w:type="dxa"/>
            <w:tcBorders>
              <w:top w:val="nil"/>
              <w:left w:val="nil"/>
              <w:bottom w:val="nil"/>
              <w:right w:val="nil"/>
            </w:tcBorders>
            <w:shd w:val="clear" w:color="000000" w:fill="F2F2F2"/>
            <w:noWrap/>
            <w:hideMark/>
          </w:tcPr>
          <w:p w14:paraId="7E18EDB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36</w:t>
            </w:r>
          </w:p>
        </w:tc>
        <w:tc>
          <w:tcPr>
            <w:tcW w:w="609" w:type="dxa"/>
            <w:tcBorders>
              <w:top w:val="nil"/>
              <w:left w:val="nil"/>
              <w:bottom w:val="nil"/>
              <w:right w:val="nil"/>
            </w:tcBorders>
            <w:shd w:val="clear" w:color="000000" w:fill="F2F2F2"/>
            <w:noWrap/>
            <w:hideMark/>
          </w:tcPr>
          <w:p w14:paraId="1D63B8E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40</w:t>
            </w:r>
          </w:p>
        </w:tc>
        <w:tc>
          <w:tcPr>
            <w:tcW w:w="609" w:type="dxa"/>
            <w:tcBorders>
              <w:top w:val="nil"/>
              <w:left w:val="nil"/>
              <w:bottom w:val="nil"/>
              <w:right w:val="nil"/>
            </w:tcBorders>
            <w:shd w:val="clear" w:color="000000" w:fill="F2F2F2"/>
            <w:noWrap/>
            <w:hideMark/>
          </w:tcPr>
          <w:p w14:paraId="15B95DD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41</w:t>
            </w:r>
          </w:p>
        </w:tc>
        <w:tc>
          <w:tcPr>
            <w:tcW w:w="609" w:type="dxa"/>
            <w:tcBorders>
              <w:top w:val="nil"/>
              <w:left w:val="nil"/>
              <w:bottom w:val="nil"/>
              <w:right w:val="nil"/>
            </w:tcBorders>
            <w:shd w:val="clear" w:color="000000" w:fill="F2F2F2"/>
            <w:noWrap/>
            <w:hideMark/>
          </w:tcPr>
          <w:p w14:paraId="0351FED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40</w:t>
            </w:r>
          </w:p>
        </w:tc>
        <w:tc>
          <w:tcPr>
            <w:tcW w:w="609" w:type="dxa"/>
            <w:tcBorders>
              <w:top w:val="nil"/>
              <w:left w:val="nil"/>
              <w:bottom w:val="nil"/>
              <w:right w:val="nil"/>
            </w:tcBorders>
            <w:shd w:val="clear" w:color="000000" w:fill="F2F2F2"/>
            <w:noWrap/>
            <w:hideMark/>
          </w:tcPr>
          <w:p w14:paraId="7BAA29A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43</w:t>
            </w:r>
          </w:p>
        </w:tc>
        <w:tc>
          <w:tcPr>
            <w:tcW w:w="609" w:type="dxa"/>
            <w:tcBorders>
              <w:top w:val="nil"/>
              <w:left w:val="nil"/>
              <w:bottom w:val="nil"/>
              <w:right w:val="nil"/>
            </w:tcBorders>
            <w:shd w:val="clear" w:color="000000" w:fill="F2F2F2"/>
            <w:noWrap/>
            <w:hideMark/>
          </w:tcPr>
          <w:p w14:paraId="4A0C408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41</w:t>
            </w:r>
          </w:p>
        </w:tc>
        <w:tc>
          <w:tcPr>
            <w:tcW w:w="609" w:type="dxa"/>
            <w:tcBorders>
              <w:top w:val="nil"/>
              <w:left w:val="nil"/>
              <w:bottom w:val="nil"/>
              <w:right w:val="nil"/>
            </w:tcBorders>
            <w:shd w:val="clear" w:color="000000" w:fill="F2F2F2"/>
            <w:noWrap/>
            <w:hideMark/>
          </w:tcPr>
          <w:p w14:paraId="5313BA87"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43</w:t>
            </w:r>
          </w:p>
        </w:tc>
        <w:tc>
          <w:tcPr>
            <w:tcW w:w="609" w:type="dxa"/>
            <w:tcBorders>
              <w:top w:val="nil"/>
              <w:left w:val="nil"/>
              <w:bottom w:val="nil"/>
              <w:right w:val="nil"/>
            </w:tcBorders>
            <w:shd w:val="clear" w:color="000000" w:fill="F2F2F2"/>
            <w:noWrap/>
            <w:hideMark/>
          </w:tcPr>
          <w:p w14:paraId="36E7BE3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49</w:t>
            </w:r>
          </w:p>
        </w:tc>
        <w:tc>
          <w:tcPr>
            <w:tcW w:w="609" w:type="dxa"/>
            <w:tcBorders>
              <w:top w:val="nil"/>
              <w:left w:val="nil"/>
              <w:bottom w:val="nil"/>
              <w:right w:val="nil"/>
            </w:tcBorders>
            <w:shd w:val="clear" w:color="000000" w:fill="F2F2F2"/>
            <w:noWrap/>
            <w:hideMark/>
          </w:tcPr>
          <w:p w14:paraId="7377F58D"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46</w:t>
            </w:r>
          </w:p>
        </w:tc>
        <w:tc>
          <w:tcPr>
            <w:tcW w:w="609" w:type="dxa"/>
            <w:tcBorders>
              <w:top w:val="nil"/>
              <w:left w:val="nil"/>
              <w:bottom w:val="nil"/>
              <w:right w:val="nil"/>
            </w:tcBorders>
            <w:shd w:val="clear" w:color="000000" w:fill="F2F2F2"/>
            <w:noWrap/>
            <w:hideMark/>
          </w:tcPr>
          <w:p w14:paraId="5C14125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47</w:t>
            </w:r>
          </w:p>
        </w:tc>
      </w:tr>
      <w:tr w:rsidR="007F3E6B" w:rsidRPr="007F3E6B" w14:paraId="141B7875" w14:textId="77777777" w:rsidTr="007F3E6B">
        <w:trPr>
          <w:trHeight w:val="240"/>
        </w:trPr>
        <w:tc>
          <w:tcPr>
            <w:tcW w:w="2969" w:type="dxa"/>
            <w:tcBorders>
              <w:top w:val="nil"/>
              <w:left w:val="nil"/>
              <w:bottom w:val="nil"/>
              <w:right w:val="nil"/>
            </w:tcBorders>
            <w:shd w:val="clear" w:color="000000" w:fill="F2F2F2"/>
            <w:hideMark/>
          </w:tcPr>
          <w:p w14:paraId="323E1EF7" w14:textId="77777777" w:rsidR="007F3E6B" w:rsidRPr="007F3E6B" w:rsidRDefault="007F3E6B" w:rsidP="007F3E6B">
            <w:pPr>
              <w:spacing w:after="0" w:line="240" w:lineRule="auto"/>
              <w:rPr>
                <w:rFonts w:ascii="Calibri Light" w:eastAsia="Times New Roman" w:hAnsi="Calibri Light" w:cs="Calibri Light"/>
                <w:b/>
                <w:bCs/>
                <w:color w:val="000000"/>
                <w:sz w:val="18"/>
                <w:szCs w:val="18"/>
                <w:lang w:eastAsia="en-GB"/>
              </w:rPr>
            </w:pPr>
            <w:r w:rsidRPr="007F3E6B">
              <w:rPr>
                <w:rFonts w:ascii="Calibri Light" w:eastAsia="Times New Roman" w:hAnsi="Calibri Light" w:cs="Calibri Light"/>
                <w:b/>
                <w:bCs/>
                <w:color w:val="000000"/>
                <w:sz w:val="18"/>
                <w:szCs w:val="18"/>
                <w:lang w:eastAsia="en-GB"/>
              </w:rPr>
              <w:t> </w:t>
            </w:r>
          </w:p>
        </w:tc>
        <w:tc>
          <w:tcPr>
            <w:tcW w:w="610" w:type="dxa"/>
            <w:tcBorders>
              <w:top w:val="nil"/>
              <w:left w:val="nil"/>
              <w:bottom w:val="nil"/>
              <w:right w:val="nil"/>
            </w:tcBorders>
            <w:shd w:val="clear" w:color="000000" w:fill="F2F2F2"/>
            <w:noWrap/>
            <w:hideMark/>
          </w:tcPr>
          <w:p w14:paraId="1436B42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1A9645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A7BAF0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5F693AE"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F8C68E1"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8A0647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C3A21B0"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D2B2039"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A8008E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4CE1F908"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r w:rsidR="007F3E6B" w:rsidRPr="007F3E6B" w14:paraId="532F7984" w14:textId="77777777" w:rsidTr="007F3E6B">
        <w:trPr>
          <w:trHeight w:val="240"/>
        </w:trPr>
        <w:tc>
          <w:tcPr>
            <w:tcW w:w="2969" w:type="dxa"/>
            <w:tcBorders>
              <w:top w:val="nil"/>
              <w:left w:val="nil"/>
              <w:bottom w:val="nil"/>
              <w:right w:val="nil"/>
            </w:tcBorders>
            <w:shd w:val="clear" w:color="000000" w:fill="F2F2F2"/>
            <w:hideMark/>
          </w:tcPr>
          <w:p w14:paraId="7CE8DE17" w14:textId="77777777" w:rsidR="007F3E6B" w:rsidRPr="007F3E6B" w:rsidRDefault="007F3E6B" w:rsidP="007F3E6B">
            <w:pPr>
              <w:spacing w:after="0" w:line="240" w:lineRule="auto"/>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Bron: CBS Stateline</w:t>
            </w:r>
          </w:p>
        </w:tc>
        <w:tc>
          <w:tcPr>
            <w:tcW w:w="610" w:type="dxa"/>
            <w:tcBorders>
              <w:top w:val="nil"/>
              <w:left w:val="nil"/>
              <w:bottom w:val="nil"/>
              <w:right w:val="nil"/>
            </w:tcBorders>
            <w:shd w:val="clear" w:color="000000" w:fill="F2F2F2"/>
            <w:noWrap/>
            <w:hideMark/>
          </w:tcPr>
          <w:p w14:paraId="0C9D2466"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38A2344"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6577A2BF"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39AB585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7D6820F2"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1EC4D7FB"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09E799A"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5AABAC03"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06F2C93C"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c>
          <w:tcPr>
            <w:tcW w:w="609" w:type="dxa"/>
            <w:tcBorders>
              <w:top w:val="nil"/>
              <w:left w:val="nil"/>
              <w:bottom w:val="nil"/>
              <w:right w:val="nil"/>
            </w:tcBorders>
            <w:shd w:val="clear" w:color="000000" w:fill="F2F2F2"/>
            <w:noWrap/>
            <w:hideMark/>
          </w:tcPr>
          <w:p w14:paraId="2B1EAF15" w14:textId="77777777" w:rsidR="007F3E6B" w:rsidRPr="007F3E6B" w:rsidRDefault="007F3E6B" w:rsidP="007F3E6B">
            <w:pPr>
              <w:spacing w:after="0" w:line="240" w:lineRule="auto"/>
              <w:jc w:val="center"/>
              <w:rPr>
                <w:rFonts w:ascii="Calibri Light" w:eastAsia="Times New Roman" w:hAnsi="Calibri Light" w:cs="Calibri Light"/>
                <w:color w:val="000000"/>
                <w:sz w:val="18"/>
                <w:szCs w:val="18"/>
                <w:lang w:eastAsia="en-GB"/>
              </w:rPr>
            </w:pPr>
            <w:r w:rsidRPr="007F3E6B">
              <w:rPr>
                <w:rFonts w:ascii="Calibri Light" w:eastAsia="Times New Roman" w:hAnsi="Calibri Light" w:cs="Calibri Light"/>
                <w:color w:val="000000"/>
                <w:sz w:val="18"/>
                <w:szCs w:val="18"/>
                <w:lang w:eastAsia="en-GB"/>
              </w:rPr>
              <w:t> </w:t>
            </w:r>
          </w:p>
        </w:tc>
      </w:tr>
    </w:tbl>
    <w:p w14:paraId="2F262BB3" w14:textId="77777777" w:rsidR="00D046A8" w:rsidRDefault="00D046A8" w:rsidP="006B6127"/>
    <w:p w14:paraId="70A3D9DA" w14:textId="34515492" w:rsidR="008D2DAB" w:rsidRPr="008D2DAB" w:rsidRDefault="008D2DAB" w:rsidP="006B6127">
      <w:pPr>
        <w:rPr>
          <w:i/>
        </w:rPr>
      </w:pPr>
      <w:r w:rsidRPr="008D2DAB">
        <w:rPr>
          <w:i/>
        </w:rPr>
        <w:lastRenderedPageBreak/>
        <w:t>Monitor</w:t>
      </w:r>
    </w:p>
    <w:p w14:paraId="78B9EE60" w14:textId="2C428074" w:rsidR="006B6127" w:rsidRDefault="006B6127" w:rsidP="006B6127">
      <w:r>
        <w:t xml:space="preserve">De grote toename van dakloze jongeren tussen de 18 en 30 jaar van 4.000 in 2009 naar 12.600 in 2018 is opvallend en wijst op een onderliggend probleem. </w:t>
      </w:r>
      <w:r w:rsidR="008D2DAB">
        <w:t xml:space="preserve">Het is niet alleen de toename van migratie zoals Tabel 1 laat zien. </w:t>
      </w:r>
      <w:r w:rsidRPr="00874B36">
        <w:t xml:space="preserve">In de </w:t>
      </w:r>
      <w:hyperlink r:id="rId16" w:history="1">
        <w:r w:rsidRPr="00874B36">
          <w:rPr>
            <w:rStyle w:val="Hyperlink"/>
          </w:rPr>
          <w:t>Monitor Dak- en Thuisloze Jongeren, een Nulmeting</w:t>
        </w:r>
      </w:hyperlink>
      <w:r w:rsidRPr="00874B36">
        <w:t xml:space="preserve"> </w:t>
      </w:r>
      <w:r>
        <w:t xml:space="preserve">(blz.6) </w:t>
      </w:r>
      <w:r w:rsidRPr="00874B36">
        <w:t>uit 2020 d</w:t>
      </w:r>
      <w:r>
        <w:t xml:space="preserve">efinieert men dak- en thuisloze jongeren in Nederland. </w:t>
      </w:r>
      <w:r w:rsidRPr="00C41163">
        <w:t>‘Dak- en thuisloze jongeren: jongvolwassenen van 18 tot en met 27 jaar met een acuut huisvestingsprobleem die zelf of met hulp van hun sociale netwerk geen oplossing kunnen vinden. De jongere beschikt niet over een eigen woonruimte, heeft geen vooruitzicht op een stabiele slaapplek en is voor een slaapplek aangewezen op:</w:t>
      </w:r>
      <w:r>
        <w:t xml:space="preserve"> (a) b</w:t>
      </w:r>
      <w:r w:rsidRPr="00C41163">
        <w:t>uiten slapen, ofwel overnachten in de open lucht en in overdekte openbare ruimten, zoals portieken, fietsenstallingen, stations, winkelcentra, een bootje of een auto;</w:t>
      </w:r>
      <w:r>
        <w:t xml:space="preserve"> (b) b</w:t>
      </w:r>
      <w:r w:rsidRPr="00C41163">
        <w:t>innen slapen in passantenverblijven van de maatschappelijke opvang, inclusief eendaagse noodopvang;</w:t>
      </w:r>
      <w:r>
        <w:t xml:space="preserve"> (c) b</w:t>
      </w:r>
      <w:r w:rsidRPr="00C41163">
        <w:t>innen slapen bij vrienden, kennissen of familie.</w:t>
      </w:r>
      <w:r>
        <w:t>’</w:t>
      </w:r>
    </w:p>
    <w:p w14:paraId="3BA4AFFE" w14:textId="1AA51EF9" w:rsidR="00234FCB" w:rsidRDefault="006B6127" w:rsidP="006B6127">
      <w:r>
        <w:t xml:space="preserve">De definities hierboven </w:t>
      </w:r>
      <w:r w:rsidR="008D2DAB">
        <w:t xml:space="preserve">van het CBS en in de monitor </w:t>
      </w:r>
      <w:r>
        <w:t xml:space="preserve">classificeren alle daklozen jongeren in Nederland van 18 tot 30 jaar als </w:t>
      </w:r>
      <w:r>
        <w:rPr>
          <w:rFonts w:cstheme="majorHAnsi"/>
        </w:rPr>
        <w:t>éé</w:t>
      </w:r>
      <w:r>
        <w:t>n categorie.</w:t>
      </w:r>
      <w:r w:rsidRPr="00D27683">
        <w:t xml:space="preserve"> </w:t>
      </w:r>
      <w:r>
        <w:t>De uitstroom van personen uit de jeugdzorg verdwijnt tuss</w:t>
      </w:r>
      <w:r w:rsidR="00C233EB">
        <w:t>en (arbeids)</w:t>
      </w:r>
      <w:r>
        <w:t>migranten</w:t>
      </w:r>
      <w:r w:rsidR="00C233EB">
        <w:t xml:space="preserve"> en ongedocumenteerden</w:t>
      </w:r>
      <w:r>
        <w:t>. Hiermee wordt verhuld dat de opvang van jon</w:t>
      </w:r>
      <w:r w:rsidR="00C233EB">
        <w:t>geren uit de zorg tekort schiet. H</w:t>
      </w:r>
      <w:r>
        <w:t xml:space="preserve">et beleid voor wat betreft huisvesting en begeleiding van deze groep ontoereikend is. Het tekort aan woonoplossingen voor deze doelgroep neemt toe </w:t>
      </w:r>
      <w:r w:rsidR="00C233EB">
        <w:t xml:space="preserve">en het probleem accumuleert </w:t>
      </w:r>
      <w:r>
        <w:t>jaar</w:t>
      </w:r>
      <w:r w:rsidR="00C233EB">
        <w:t xml:space="preserve"> na jaar</w:t>
      </w:r>
      <w:r>
        <w:t>.</w:t>
      </w:r>
    </w:p>
    <w:p w14:paraId="430C79D0" w14:textId="77777777" w:rsidR="00526FC1" w:rsidRDefault="00526FC1" w:rsidP="00526FC1">
      <w:pPr>
        <w:keepNext/>
      </w:pPr>
      <w:r>
        <w:rPr>
          <w:noProof/>
          <w:lang w:val="en-US"/>
        </w:rPr>
        <w:drawing>
          <wp:inline distT="0" distB="0" distL="0" distR="0" wp14:anchorId="4C35D723" wp14:editId="0FFC3377">
            <wp:extent cx="5071745" cy="25361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klozen CBS.jpg"/>
                    <pic:cNvPicPr/>
                  </pic:nvPicPr>
                  <pic:blipFill>
                    <a:blip r:embed="rId17">
                      <a:extLst>
                        <a:ext uri="{28A0092B-C50C-407E-A947-70E740481C1C}">
                          <a14:useLocalDpi xmlns:a14="http://schemas.microsoft.com/office/drawing/2010/main" val="0"/>
                        </a:ext>
                      </a:extLst>
                    </a:blip>
                    <a:stretch>
                      <a:fillRect/>
                    </a:stretch>
                  </pic:blipFill>
                  <pic:spPr>
                    <a:xfrm>
                      <a:off x="0" y="0"/>
                      <a:ext cx="5071745" cy="2536190"/>
                    </a:xfrm>
                    <a:prstGeom prst="rect">
                      <a:avLst/>
                    </a:prstGeom>
                  </pic:spPr>
                </pic:pic>
              </a:graphicData>
            </a:graphic>
          </wp:inline>
        </w:drawing>
      </w:r>
    </w:p>
    <w:p w14:paraId="4BA1FBB1" w14:textId="385FE294" w:rsidR="00032F9A" w:rsidRDefault="00526FC1" w:rsidP="003170C9">
      <w:pPr>
        <w:pStyle w:val="Bijschrift"/>
        <w:ind w:left="720"/>
      </w:pPr>
      <w:r>
        <w:t xml:space="preserve">Figuur </w:t>
      </w:r>
      <w:r w:rsidR="003170C9">
        <w:t>2. Daklozen in grote steden, het worden er elk jaar meer.</w:t>
      </w:r>
      <w:r w:rsidR="003170C9">
        <w:br/>
      </w:r>
      <w:r>
        <w:t xml:space="preserve">Bron: </w:t>
      </w:r>
      <w:hyperlink r:id="rId18" w:history="1">
        <w:r w:rsidRPr="002C4274">
          <w:rPr>
            <w:rStyle w:val="Hyperlink"/>
          </w:rPr>
          <w:t>https://www.cbs.nl/nl-nl/deelnemers-enquetes/deelnemers-enquetes/bedrijven/onderzoek/daklozen</w:t>
        </w:r>
      </w:hyperlink>
    </w:p>
    <w:p w14:paraId="0CF35DF8" w14:textId="2A2952C0" w:rsidR="008D2DAB" w:rsidRPr="008D2DAB" w:rsidRDefault="008D2DAB" w:rsidP="006B6127">
      <w:pPr>
        <w:rPr>
          <w:i/>
        </w:rPr>
      </w:pPr>
      <w:r w:rsidRPr="008D2DAB">
        <w:rPr>
          <w:i/>
        </w:rPr>
        <w:t>Den Haag</w:t>
      </w:r>
    </w:p>
    <w:p w14:paraId="23E8574A" w14:textId="1A600611" w:rsidR="006B6127" w:rsidRDefault="006B6127" w:rsidP="006B6127">
      <w:r>
        <w:t xml:space="preserve">Bijvoorbeeld in de stad Den Haag blijkt dat een groot deel van de jonge daklozen uit jeugdzorginstellingen komen waarvoor geen huisvesting beschikbaar is. </w:t>
      </w:r>
      <w:r w:rsidRPr="00351750">
        <w:t xml:space="preserve">In de lokale krant </w:t>
      </w:r>
      <w:r w:rsidRPr="00C1559D">
        <w:rPr>
          <w:i/>
        </w:rPr>
        <w:t>Den Haag Centraal</w:t>
      </w:r>
      <w:r w:rsidRPr="00351750">
        <w:t xml:space="preserve"> schreef Maja Landeweer vanaf september 2020 in acht delen een portret over de </w:t>
      </w:r>
      <w:r>
        <w:t>Haagse j</w:t>
      </w:r>
      <w:r w:rsidRPr="00351750">
        <w:t xml:space="preserve">eugdzorg. </w:t>
      </w:r>
      <w:r>
        <w:t xml:space="preserve">Het is moeilijk in te schatten hoeveel jongeren dak- en </w:t>
      </w:r>
      <w:r>
        <w:lastRenderedPageBreak/>
        <w:t xml:space="preserve">thuisloos zijn. Landeweer noemt een peiling van 31-12-2018 met 399 geregistreerde zwerfjongeren in Den Haag, maar tientallen jongeren hebben zich nooit gemeld officieel bij het </w:t>
      </w:r>
      <w:hyperlink r:id="rId19" w:history="1">
        <w:r w:rsidRPr="00C1559D">
          <w:rPr>
            <w:rStyle w:val="Hyperlink"/>
          </w:rPr>
          <w:t>Haagse Daklozenloket</w:t>
        </w:r>
      </w:hyperlink>
      <w:r>
        <w:t xml:space="preserve"> </w:t>
      </w:r>
      <w:r w:rsidR="00A263D1">
        <w:t>(Den Haag Centraal 26-11-2020).</w:t>
      </w:r>
    </w:p>
    <w:p w14:paraId="2FAD3C88" w14:textId="7A4C8054" w:rsidR="00A263D1" w:rsidRDefault="00A263D1" w:rsidP="006B6127">
      <w:r>
        <w:t xml:space="preserve">Een onderscheid maken tussen mensen die buiten slapen kan zinvol zijn. Bijvoorbeeld de </w:t>
      </w:r>
      <w:r w:rsidRPr="006412EF">
        <w:t xml:space="preserve">zomer van 2020 verliep regelrecht rampzalig voor Scheveningen. Nadat Franse en Vlaamse politie had besloten hard in te grijpen in badplaatsen trok een enorme stoet ‘toeristen’ naar Scheveningen. Portieken veranderden in openbare toiletten, parkeerplaatsen en stranden in openbare slaapplaatsen. Vernielingen, dronkenschap, verkrachting en agressief gedrag leidde tot een regen van klachten. </w:t>
      </w:r>
      <w:r>
        <w:t xml:space="preserve">Men ziet niet meer het verschil </w:t>
      </w:r>
      <w:r w:rsidRPr="00CD34BB">
        <w:t>drugstoeristen</w:t>
      </w:r>
      <w:r>
        <w:t xml:space="preserve"> in de zomer</w:t>
      </w:r>
      <w:r w:rsidRPr="00CD34BB">
        <w:t xml:space="preserve"> die op parkeerplaatsen en stranden slapen en iemand die het gewoonweg slecht heeft getroffen in het leven.</w:t>
      </w:r>
      <w:r>
        <w:t xml:space="preserve"> </w:t>
      </w:r>
      <w:r w:rsidRPr="006412EF">
        <w:t>Het sentiment in Scheveningen voor wat betreft de opvang van daklozen sloeg om naar not-in-my-backyard.</w:t>
      </w:r>
      <w:r>
        <w:t xml:space="preserve"> Maatschappelijk draagvlak is toch belangrijk om tot een oplossing te komen.</w:t>
      </w:r>
    </w:p>
    <w:p w14:paraId="47F1A581" w14:textId="6EBB8052" w:rsidR="000E442B" w:rsidRPr="000E442B" w:rsidRDefault="00801EF6" w:rsidP="000E442B">
      <w:pPr>
        <w:pStyle w:val="Kop1"/>
      </w:pPr>
      <w:r>
        <w:t>E</w:t>
      </w:r>
      <w:r w:rsidR="000467CA">
        <w:rPr>
          <w:rFonts w:cstheme="majorHAnsi"/>
        </w:rPr>
        <w:t>é</w:t>
      </w:r>
      <w:r>
        <w:t>n i</w:t>
      </w:r>
      <w:r w:rsidR="00846EFA">
        <w:t>mpuls als r</w:t>
      </w:r>
      <w:r w:rsidR="000E442B">
        <w:t>ijksbeleid</w:t>
      </w:r>
    </w:p>
    <w:p w14:paraId="4CE73D9B" w14:textId="35126209" w:rsidR="00673CB9" w:rsidRDefault="000E442B" w:rsidP="000E442B">
      <w:r>
        <w:t>Deze</w:t>
      </w:r>
      <w:r w:rsidR="002F168A">
        <w:t xml:space="preserve"> snelle toename</w:t>
      </w:r>
      <w:r>
        <w:t xml:space="preserve"> aan dak- en thuislozen was aanleiding voor </w:t>
      </w:r>
      <w:r w:rsidR="004126D4">
        <w:t>rijks</w:t>
      </w:r>
      <w:r>
        <w:t xml:space="preserve">beleid. In 2019 werd het </w:t>
      </w:r>
      <w:hyperlink r:id="rId20" w:history="1">
        <w:r w:rsidRPr="008A37FC">
          <w:rPr>
            <w:rStyle w:val="Hyperlink"/>
          </w:rPr>
          <w:t>Actieprogramma Dak- en Thuisloze Jongeren</w:t>
        </w:r>
      </w:hyperlink>
      <w:r>
        <w:t xml:space="preserve"> opgezet door </w:t>
      </w:r>
      <w:r w:rsidR="009924BE">
        <w:t xml:space="preserve">het ministerie van </w:t>
      </w:r>
      <w:r>
        <w:t>VWS</w:t>
      </w:r>
      <w:r w:rsidR="003336AD">
        <w:t>, gevolgd door</w:t>
      </w:r>
      <w:r>
        <w:t xml:space="preserve"> de </w:t>
      </w:r>
      <w:hyperlink r:id="rId21" w:history="1">
        <w:r w:rsidRPr="00DE411A">
          <w:rPr>
            <w:rStyle w:val="Hyperlink"/>
          </w:rPr>
          <w:t>Brede Aanpak dak- en thuisloosheid ‘Een (t)huis, een toekomst’</w:t>
        </w:r>
      </w:hyperlink>
      <w:r>
        <w:t>. De effecten van het beleid</w:t>
      </w:r>
      <w:r w:rsidR="002F168A">
        <w:t xml:space="preserve"> worden g</w:t>
      </w:r>
      <w:r>
        <w:t>emonitord door KPMG. Doel is het terugdringen van dak- en thuisloosheid voor 2022</w:t>
      </w:r>
      <w:r w:rsidR="009924BE">
        <w:t xml:space="preserve">. </w:t>
      </w:r>
      <w:r>
        <w:t xml:space="preserve">Op 18 december 2020 verscheen de </w:t>
      </w:r>
      <w:hyperlink r:id="rId22" w:history="1">
        <w:r w:rsidRPr="004C773D">
          <w:rPr>
            <w:rStyle w:val="Hyperlink"/>
          </w:rPr>
          <w:t>Voortgangsrapportage beschermd wonen en maatschappelijke opvang</w:t>
        </w:r>
      </w:hyperlink>
      <w:r w:rsidRPr="004C773D">
        <w:t xml:space="preserve"> van het ministerie van </w:t>
      </w:r>
      <w:r w:rsidR="009924BE">
        <w:t>VWS</w:t>
      </w:r>
      <w:r w:rsidRPr="004C773D">
        <w:t>.</w:t>
      </w:r>
      <w:r>
        <w:t xml:space="preserve"> Men constateert dat sommige verbeterinitiatieven in een stroomversnelling zijn gekomen met het plaatsen van flexwoningen voor dak- en thuislozen. Hoewel men niet de voorbeelden noemt in de rapportage. </w:t>
      </w:r>
    </w:p>
    <w:p w14:paraId="1C6717C4" w14:textId="4FE8CB71" w:rsidR="000E442B" w:rsidRDefault="000E442B" w:rsidP="000E442B">
      <w:r>
        <w:t xml:space="preserve">Met het actieprogramma probeert VWS samen met </w:t>
      </w:r>
      <w:r w:rsidR="003336AD">
        <w:t xml:space="preserve">veertien </w:t>
      </w:r>
      <w:r>
        <w:t xml:space="preserve">pilotgemeenten, andere ministeries en maatschappelijk organisaties het aantal </w:t>
      </w:r>
      <w:r w:rsidR="002F168A">
        <w:t xml:space="preserve">dakloze jongeren </w:t>
      </w:r>
      <w:r>
        <w:t xml:space="preserve">met </w:t>
      </w:r>
      <w:r w:rsidR="003336AD">
        <w:t>honderd procent</w:t>
      </w:r>
      <w:r>
        <w:t xml:space="preserve"> terug te dringen. Men heeft de ambitie dat jongeren (tot 18 jaar) niet langer dan </w:t>
      </w:r>
      <w:r w:rsidR="003336AD">
        <w:t xml:space="preserve">drie </w:t>
      </w:r>
      <w:r>
        <w:t>maanden in de opvang verblijven. Met een magazine, jongerenpanel, handreiking en een waaier aan organisaties probeert men de doelgroep te bereiken. Voor de overgang van 18- (</w:t>
      </w:r>
      <w:r w:rsidR="002F168A">
        <w:t xml:space="preserve">intramuraal met </w:t>
      </w:r>
      <w:r>
        <w:t>zorg</w:t>
      </w:r>
      <w:r w:rsidR="002F168A">
        <w:t xml:space="preserve"> in een instelling</w:t>
      </w:r>
      <w:r>
        <w:t xml:space="preserve">) naar 18+ (uitstroom naar zelfstandig wonen) is problematisch. Ondanks tal van programma’s komt </w:t>
      </w:r>
      <w:r w:rsidR="003336AD">
        <w:t>zestig</w:t>
      </w:r>
      <w:r>
        <w:t xml:space="preserve"> a </w:t>
      </w:r>
      <w:r w:rsidR="003336AD">
        <w:t>zeventig procent</w:t>
      </w:r>
      <w:r>
        <w:t xml:space="preserve"> van de dak</w:t>
      </w:r>
      <w:r w:rsidR="002F168A">
        <w:t>loze</w:t>
      </w:r>
      <w:r>
        <w:t xml:space="preserve"> jongeren uit de jeugdzorg </w:t>
      </w:r>
      <w:r w:rsidR="00383A92">
        <w:t xml:space="preserve">(bron: </w:t>
      </w:r>
      <w:r w:rsidR="00383A92" w:rsidRPr="00383A92">
        <w:rPr>
          <w:i/>
        </w:rPr>
        <w:t>Actieprogramma Dak- en Thuisloze Jongere</w:t>
      </w:r>
      <w:r w:rsidR="00383A92">
        <w:t>: blz. 21).</w:t>
      </w:r>
    </w:p>
    <w:p w14:paraId="3A0772C6" w14:textId="33F4E724" w:rsidR="000E442B" w:rsidRDefault="009924BE" w:rsidP="000E442B">
      <w:r>
        <w:t xml:space="preserve">Inmiddels zijn er afspraken gemaakt met gemeenten. </w:t>
      </w:r>
      <w:r w:rsidR="000E442B" w:rsidRPr="00FD5B5C">
        <w:t xml:space="preserve">In Rotterdam is met corporaties afgesproken dat in 2021 en 2022 driekwart van de nieuwe woonvoorraad wordt toegekend aan jongeren. In Alkmaar heeft het zogenoemde </w:t>
      </w:r>
      <w:r w:rsidR="003336AD">
        <w:t>T</w:t>
      </w:r>
      <w:r w:rsidR="003336AD" w:rsidRPr="00FD5B5C">
        <w:t xml:space="preserve">eam </w:t>
      </w:r>
      <w:r w:rsidR="000E442B" w:rsidRPr="00FD5B5C">
        <w:t xml:space="preserve">16+, bestaande uit jongerenregisseurs, inmiddels </w:t>
      </w:r>
      <w:r w:rsidR="003336AD">
        <w:t>vijftig</w:t>
      </w:r>
      <w:r w:rsidR="003336AD" w:rsidRPr="00FD5B5C">
        <w:t xml:space="preserve"> </w:t>
      </w:r>
      <w:r w:rsidR="000E442B" w:rsidRPr="00FD5B5C">
        <w:t xml:space="preserve">jongeren vanaf hun </w:t>
      </w:r>
      <w:r w:rsidR="003336AD">
        <w:t>zestiende</w:t>
      </w:r>
      <w:r w:rsidR="003336AD" w:rsidRPr="00FD5B5C">
        <w:t xml:space="preserve"> </w:t>
      </w:r>
      <w:r w:rsidR="000E442B" w:rsidRPr="00FD5B5C">
        <w:t xml:space="preserve">jaar begeleid, om problemen op meerdere leefgebieden het hoofd te bieden. In Leiden krijgen </w:t>
      </w:r>
      <w:r w:rsidR="004B593D">
        <w:t>tien</w:t>
      </w:r>
      <w:r w:rsidR="004B593D" w:rsidRPr="00FD5B5C">
        <w:t xml:space="preserve"> </w:t>
      </w:r>
      <w:r w:rsidR="000E442B" w:rsidRPr="00FD5B5C">
        <w:t>jongeren op twee kleinschalige locaties een tweejarige training om zelfstandig te kunnen wonen. Jongeren stromen in vanuit jeugdhulp, maatschappelijke opvang of de wachtlijst voor beschermd wonen.</w:t>
      </w:r>
      <w:r w:rsidR="000E442B">
        <w:t xml:space="preserve"> Een goed begin maar een druppel op de gloeiende plaat. Daarnaast is </w:t>
      </w:r>
      <w:r w:rsidR="000E442B">
        <w:lastRenderedPageBreak/>
        <w:t xml:space="preserve">het dringen </w:t>
      </w:r>
      <w:r w:rsidR="004B593D">
        <w:t xml:space="preserve">voor verschillende </w:t>
      </w:r>
      <w:r w:rsidR="000E442B">
        <w:t>doelgroepen voor de weinig beschikbare sociale huurwoningen.</w:t>
      </w:r>
    </w:p>
    <w:p w14:paraId="71DD24DB" w14:textId="10549A31" w:rsidR="007D44E5" w:rsidRPr="003170C9" w:rsidRDefault="000E442B" w:rsidP="00871DB4">
      <w:pPr>
        <w:rPr>
          <w:rFonts w:cstheme="majorHAnsi"/>
        </w:rPr>
      </w:pPr>
      <w:r>
        <w:t>Met de financiële impuls</w:t>
      </w:r>
      <w:r w:rsidR="009924BE">
        <w:t xml:space="preserve"> zoals aangekondigd in</w:t>
      </w:r>
      <w:r>
        <w:t xml:space="preserve"> </w:t>
      </w:r>
      <w:r w:rsidRPr="009924BE">
        <w:rPr>
          <w:i/>
        </w:rPr>
        <w:t>Een (t)huis, een toekomst</w:t>
      </w:r>
      <w:r>
        <w:t xml:space="preserve"> stelt het kabinet </w:t>
      </w:r>
      <w:r w:rsidR="009924BE">
        <w:t xml:space="preserve">eenmalig </w:t>
      </w:r>
      <w:r w:rsidR="009924BE">
        <w:rPr>
          <w:rFonts w:cstheme="majorHAnsi"/>
        </w:rPr>
        <w:t>€200 miljoen beschikbaar,</w:t>
      </w:r>
      <w:r>
        <w:rPr>
          <w:rFonts w:cstheme="majorHAnsi"/>
        </w:rPr>
        <w:t xml:space="preserve"> </w:t>
      </w:r>
      <w:r w:rsidR="009924BE">
        <w:rPr>
          <w:rFonts w:cstheme="majorHAnsi"/>
        </w:rPr>
        <w:t xml:space="preserve">terwijl de uitstroom uit de jeugdzorg juist structureel is. </w:t>
      </w:r>
      <w:r w:rsidR="004B593D">
        <w:rPr>
          <w:rFonts w:cstheme="majorHAnsi"/>
        </w:rPr>
        <w:t xml:space="preserve">De </w:t>
      </w:r>
      <w:r>
        <w:rPr>
          <w:rFonts w:cstheme="majorHAnsi"/>
        </w:rPr>
        <w:t xml:space="preserve">ambitie die VWS zich stelt is dat uiterlijk 2021 </w:t>
      </w:r>
      <w:r w:rsidR="00056053">
        <w:rPr>
          <w:rFonts w:cstheme="majorHAnsi"/>
        </w:rPr>
        <w:t>tienduizend</w:t>
      </w:r>
      <w:r>
        <w:rPr>
          <w:rFonts w:cstheme="majorHAnsi"/>
        </w:rPr>
        <w:t xml:space="preserve"> extra woonplekken door dak- en thuislozen worde</w:t>
      </w:r>
      <w:r w:rsidR="004B593D">
        <w:rPr>
          <w:rFonts w:cstheme="majorHAnsi"/>
        </w:rPr>
        <w:t xml:space="preserve">n </w:t>
      </w:r>
      <w:r>
        <w:rPr>
          <w:rFonts w:cstheme="majorHAnsi"/>
        </w:rPr>
        <w:t xml:space="preserve">gerealiseerd. Daarvan gaan gemeenten met aanvullende maatregelen er </w:t>
      </w:r>
      <w:r w:rsidR="00056053">
        <w:rPr>
          <w:rFonts w:cstheme="majorHAnsi"/>
        </w:rPr>
        <w:t>vierduizend</w:t>
      </w:r>
      <w:r>
        <w:rPr>
          <w:rFonts w:cstheme="majorHAnsi"/>
        </w:rPr>
        <w:t xml:space="preserve"> extra realiseren en VNG en Aedes gaan </w:t>
      </w:r>
      <w:r w:rsidR="002D28C6">
        <w:rPr>
          <w:rFonts w:cstheme="majorHAnsi"/>
        </w:rPr>
        <w:t xml:space="preserve">samen nog eens </w:t>
      </w:r>
      <w:r w:rsidR="00056053">
        <w:rPr>
          <w:rFonts w:cstheme="majorHAnsi"/>
        </w:rPr>
        <w:t>drieduizend</w:t>
      </w:r>
      <w:r>
        <w:rPr>
          <w:rFonts w:cstheme="majorHAnsi"/>
        </w:rPr>
        <w:t xml:space="preserve"> flexwoningen bouwen en toewijzen. Voor de overige </w:t>
      </w:r>
      <w:r w:rsidR="00056053">
        <w:rPr>
          <w:rFonts w:cstheme="majorHAnsi"/>
        </w:rPr>
        <w:t>drieduizend</w:t>
      </w:r>
      <w:r>
        <w:rPr>
          <w:rFonts w:cstheme="majorHAnsi"/>
        </w:rPr>
        <w:t xml:space="preserve"> extra woonplekken gaat het Rijk maatregelen treffen voor de financiële haalbaarheid hiervan. </w:t>
      </w:r>
      <w:r>
        <w:t xml:space="preserve">Uit regionale plannen van gemeenten maakt VWS op dat er ca. </w:t>
      </w:r>
      <w:r w:rsidR="002D28C6">
        <w:t xml:space="preserve">viereneenhalf duizend </w:t>
      </w:r>
      <w:r>
        <w:t xml:space="preserve">extra woonplekken worden gerealiseerd in 2020 en </w:t>
      </w:r>
      <w:r w:rsidR="00673CB9">
        <w:t>2021.</w:t>
      </w:r>
    </w:p>
    <w:tbl>
      <w:tblPr>
        <w:tblStyle w:val="Tabelraster"/>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717"/>
        <w:gridCol w:w="639"/>
        <w:gridCol w:w="2755"/>
        <w:gridCol w:w="717"/>
        <w:gridCol w:w="708"/>
      </w:tblGrid>
      <w:tr w:rsidR="00571B59" w:rsidRPr="00E86D3F" w14:paraId="7DF83E41" w14:textId="77777777" w:rsidTr="00372F35">
        <w:tc>
          <w:tcPr>
            <w:tcW w:w="4179" w:type="dxa"/>
            <w:gridSpan w:val="3"/>
            <w:shd w:val="clear" w:color="auto" w:fill="F2F2F2" w:themeFill="background1" w:themeFillShade="F2"/>
          </w:tcPr>
          <w:p w14:paraId="7C299A75" w14:textId="77777777" w:rsidR="00571B59" w:rsidRDefault="00571B59" w:rsidP="00E86D3F">
            <w:pPr>
              <w:rPr>
                <w:b/>
              </w:rPr>
            </w:pPr>
            <w:r>
              <w:rPr>
                <w:b/>
              </w:rPr>
              <w:t>Tabel 2</w:t>
            </w:r>
          </w:p>
          <w:p w14:paraId="0090A019" w14:textId="77777777" w:rsidR="00A63FE4" w:rsidRDefault="00A63FE4" w:rsidP="00E86D3F">
            <w:pPr>
              <w:rPr>
                <w:b/>
              </w:rPr>
            </w:pPr>
            <w:r>
              <w:rPr>
                <w:b/>
              </w:rPr>
              <w:t>Instroom</w:t>
            </w:r>
          </w:p>
          <w:p w14:paraId="0E1F9852" w14:textId="005CBB78" w:rsidR="00A63FE4" w:rsidRPr="00E86D3F" w:rsidRDefault="00A63FE4" w:rsidP="00E86D3F">
            <w:pPr>
              <w:rPr>
                <w:b/>
              </w:rPr>
            </w:pPr>
          </w:p>
        </w:tc>
        <w:tc>
          <w:tcPr>
            <w:tcW w:w="4180" w:type="dxa"/>
            <w:gridSpan w:val="3"/>
            <w:shd w:val="clear" w:color="auto" w:fill="F2F2F2" w:themeFill="background1" w:themeFillShade="F2"/>
          </w:tcPr>
          <w:p w14:paraId="6D234AC4" w14:textId="77777777" w:rsidR="00571B59" w:rsidRPr="00E86D3F" w:rsidRDefault="00571B59" w:rsidP="00E86D3F">
            <w:pPr>
              <w:rPr>
                <w:b/>
              </w:rPr>
            </w:pPr>
          </w:p>
        </w:tc>
      </w:tr>
      <w:tr w:rsidR="00372F35" w:rsidRPr="00E86D3F" w14:paraId="0C8ECD75" w14:textId="77777777" w:rsidTr="00776241">
        <w:tc>
          <w:tcPr>
            <w:tcW w:w="4179" w:type="dxa"/>
            <w:gridSpan w:val="3"/>
            <w:shd w:val="clear" w:color="auto" w:fill="F2F2F2" w:themeFill="background1" w:themeFillShade="F2"/>
          </w:tcPr>
          <w:p w14:paraId="34B19DCA" w14:textId="77777777" w:rsidR="00372F35" w:rsidRDefault="00372F35" w:rsidP="00E86D3F">
            <w:pPr>
              <w:rPr>
                <w:b/>
              </w:rPr>
            </w:pPr>
            <w:r w:rsidRPr="00E86D3F">
              <w:rPr>
                <w:b/>
              </w:rPr>
              <w:t>Aantal dak- en thuisloze</w:t>
            </w:r>
            <w:r>
              <w:rPr>
                <w:b/>
              </w:rPr>
              <w:t>n</w:t>
            </w:r>
            <w:r w:rsidRPr="00E86D3F">
              <w:rPr>
                <w:b/>
              </w:rPr>
              <w:t xml:space="preserve"> </w:t>
            </w:r>
            <w:r>
              <w:rPr>
                <w:b/>
              </w:rPr>
              <w:t xml:space="preserve">verdeeld </w:t>
            </w:r>
          </w:p>
          <w:p w14:paraId="1CFF10D9" w14:textId="77777777" w:rsidR="00372F35" w:rsidRPr="00E86D3F" w:rsidRDefault="00372F35" w:rsidP="00E86D3F">
            <w:pPr>
              <w:rPr>
                <w:b/>
              </w:rPr>
            </w:pPr>
            <w:r>
              <w:rPr>
                <w:b/>
              </w:rPr>
              <w:t>naar oorzaken instroom</w:t>
            </w:r>
          </w:p>
        </w:tc>
        <w:tc>
          <w:tcPr>
            <w:tcW w:w="4180" w:type="dxa"/>
            <w:gridSpan w:val="3"/>
            <w:shd w:val="clear" w:color="auto" w:fill="D5DCE4" w:themeFill="text2" w:themeFillTint="33"/>
          </w:tcPr>
          <w:p w14:paraId="00360CBC" w14:textId="77777777" w:rsidR="00372F35" w:rsidRDefault="00372F35" w:rsidP="00E86D3F">
            <w:pPr>
              <w:rPr>
                <w:b/>
              </w:rPr>
            </w:pPr>
            <w:r w:rsidRPr="00E86D3F">
              <w:rPr>
                <w:b/>
              </w:rPr>
              <w:t>Aantal dak- en thuisloze</w:t>
            </w:r>
            <w:r>
              <w:rPr>
                <w:b/>
              </w:rPr>
              <w:t>n</w:t>
            </w:r>
            <w:r w:rsidRPr="00E86D3F">
              <w:rPr>
                <w:b/>
              </w:rPr>
              <w:t xml:space="preserve"> </w:t>
            </w:r>
            <w:r>
              <w:rPr>
                <w:b/>
              </w:rPr>
              <w:t xml:space="preserve">verdeeld </w:t>
            </w:r>
          </w:p>
          <w:p w14:paraId="349328BE" w14:textId="77777777" w:rsidR="00372F35" w:rsidRPr="00E86D3F" w:rsidRDefault="00372F35" w:rsidP="00E86D3F">
            <w:pPr>
              <w:rPr>
                <w:b/>
              </w:rPr>
            </w:pPr>
            <w:r>
              <w:rPr>
                <w:b/>
              </w:rPr>
              <w:t>naar persoonlijk kenmerk bij instroom</w:t>
            </w:r>
          </w:p>
        </w:tc>
      </w:tr>
      <w:tr w:rsidR="003B1CB7" w:rsidRPr="003B1CB7" w14:paraId="1E4C88F5" w14:textId="77777777" w:rsidTr="00776241">
        <w:tc>
          <w:tcPr>
            <w:tcW w:w="2823" w:type="dxa"/>
            <w:shd w:val="clear" w:color="auto" w:fill="F2F2F2" w:themeFill="background1" w:themeFillShade="F2"/>
          </w:tcPr>
          <w:p w14:paraId="5D6CA77E" w14:textId="77777777" w:rsidR="003B1CB7" w:rsidRPr="003B1CB7" w:rsidRDefault="00E86D3F" w:rsidP="0069772B">
            <w:pPr>
              <w:rPr>
                <w:b/>
                <w:sz w:val="18"/>
                <w:szCs w:val="18"/>
              </w:rPr>
            </w:pPr>
            <w:r>
              <w:rPr>
                <w:b/>
                <w:sz w:val="18"/>
                <w:szCs w:val="18"/>
              </w:rPr>
              <w:t>(18 gemeenten)</w:t>
            </w:r>
          </w:p>
        </w:tc>
        <w:tc>
          <w:tcPr>
            <w:tcW w:w="717" w:type="dxa"/>
            <w:shd w:val="clear" w:color="auto" w:fill="F2F2F2" w:themeFill="background1" w:themeFillShade="F2"/>
          </w:tcPr>
          <w:p w14:paraId="2C626A23" w14:textId="77777777" w:rsidR="003B1CB7" w:rsidRPr="003B1CB7" w:rsidRDefault="00E86D3F" w:rsidP="00E86D3F">
            <w:pPr>
              <w:rPr>
                <w:b/>
                <w:sz w:val="18"/>
                <w:szCs w:val="18"/>
              </w:rPr>
            </w:pPr>
            <w:r>
              <w:rPr>
                <w:b/>
                <w:sz w:val="18"/>
                <w:szCs w:val="18"/>
              </w:rPr>
              <w:t>a</w:t>
            </w:r>
            <w:r w:rsidR="003B1CB7">
              <w:rPr>
                <w:b/>
                <w:sz w:val="18"/>
                <w:szCs w:val="18"/>
              </w:rPr>
              <w:t>antal</w:t>
            </w:r>
          </w:p>
        </w:tc>
        <w:tc>
          <w:tcPr>
            <w:tcW w:w="639" w:type="dxa"/>
            <w:shd w:val="clear" w:color="auto" w:fill="F2F2F2" w:themeFill="background1" w:themeFillShade="F2"/>
          </w:tcPr>
          <w:p w14:paraId="568E80A1" w14:textId="77777777" w:rsidR="003B1CB7" w:rsidRPr="003B1CB7" w:rsidRDefault="003B1CB7" w:rsidP="00E86D3F">
            <w:pPr>
              <w:rPr>
                <w:b/>
                <w:sz w:val="18"/>
                <w:szCs w:val="18"/>
              </w:rPr>
            </w:pPr>
            <w:r>
              <w:rPr>
                <w:b/>
                <w:sz w:val="18"/>
                <w:szCs w:val="18"/>
              </w:rPr>
              <w:t>%</w:t>
            </w:r>
          </w:p>
        </w:tc>
        <w:tc>
          <w:tcPr>
            <w:tcW w:w="2755" w:type="dxa"/>
            <w:shd w:val="clear" w:color="auto" w:fill="D5DCE4" w:themeFill="text2" w:themeFillTint="33"/>
          </w:tcPr>
          <w:p w14:paraId="33E97801" w14:textId="77777777" w:rsidR="003B1CB7" w:rsidRPr="003B1CB7" w:rsidRDefault="00E86D3F" w:rsidP="0069772B">
            <w:pPr>
              <w:rPr>
                <w:b/>
                <w:sz w:val="18"/>
                <w:szCs w:val="18"/>
              </w:rPr>
            </w:pPr>
            <w:r>
              <w:rPr>
                <w:b/>
                <w:sz w:val="18"/>
                <w:szCs w:val="18"/>
              </w:rPr>
              <w:t>(21 gemeenten)</w:t>
            </w:r>
          </w:p>
        </w:tc>
        <w:tc>
          <w:tcPr>
            <w:tcW w:w="717" w:type="dxa"/>
            <w:shd w:val="clear" w:color="auto" w:fill="D5DCE4" w:themeFill="text2" w:themeFillTint="33"/>
          </w:tcPr>
          <w:p w14:paraId="1EAD9E33" w14:textId="77777777" w:rsidR="003B1CB7" w:rsidRPr="003B1CB7" w:rsidRDefault="00E86D3F" w:rsidP="00E86D3F">
            <w:pPr>
              <w:rPr>
                <w:b/>
                <w:sz w:val="18"/>
                <w:szCs w:val="18"/>
              </w:rPr>
            </w:pPr>
            <w:r>
              <w:rPr>
                <w:b/>
                <w:sz w:val="18"/>
                <w:szCs w:val="18"/>
              </w:rPr>
              <w:t>aantal</w:t>
            </w:r>
          </w:p>
        </w:tc>
        <w:tc>
          <w:tcPr>
            <w:tcW w:w="708" w:type="dxa"/>
            <w:shd w:val="clear" w:color="auto" w:fill="D5DCE4" w:themeFill="text2" w:themeFillTint="33"/>
          </w:tcPr>
          <w:p w14:paraId="059ACA38" w14:textId="77777777" w:rsidR="003B1CB7" w:rsidRPr="003B1CB7" w:rsidRDefault="00E86D3F" w:rsidP="00E86D3F">
            <w:pPr>
              <w:rPr>
                <w:b/>
                <w:sz w:val="18"/>
                <w:szCs w:val="18"/>
              </w:rPr>
            </w:pPr>
            <w:r>
              <w:rPr>
                <w:b/>
                <w:sz w:val="18"/>
                <w:szCs w:val="18"/>
              </w:rPr>
              <w:t>%</w:t>
            </w:r>
          </w:p>
        </w:tc>
      </w:tr>
      <w:tr w:rsidR="003B1CB7" w:rsidRPr="003B1CB7" w14:paraId="3BCD4378" w14:textId="77777777" w:rsidTr="00776241">
        <w:tc>
          <w:tcPr>
            <w:tcW w:w="2823" w:type="dxa"/>
            <w:shd w:val="clear" w:color="auto" w:fill="F2F2F2" w:themeFill="background1" w:themeFillShade="F2"/>
          </w:tcPr>
          <w:p w14:paraId="792EE4D5" w14:textId="77777777" w:rsidR="003B1CB7" w:rsidRPr="003B1CB7" w:rsidRDefault="003B1CB7" w:rsidP="0069772B">
            <w:pPr>
              <w:rPr>
                <w:sz w:val="18"/>
                <w:szCs w:val="18"/>
              </w:rPr>
            </w:pPr>
            <w:r w:rsidRPr="003B1CB7">
              <w:rPr>
                <w:sz w:val="18"/>
                <w:szCs w:val="18"/>
              </w:rPr>
              <w:t>Onbekend</w:t>
            </w:r>
          </w:p>
        </w:tc>
        <w:tc>
          <w:tcPr>
            <w:tcW w:w="717" w:type="dxa"/>
            <w:shd w:val="clear" w:color="auto" w:fill="F2F2F2" w:themeFill="background1" w:themeFillShade="F2"/>
          </w:tcPr>
          <w:p w14:paraId="170DCAAC" w14:textId="77777777" w:rsidR="003B1CB7" w:rsidRPr="003B1CB7" w:rsidRDefault="003B1CB7" w:rsidP="00E86D3F">
            <w:pPr>
              <w:rPr>
                <w:sz w:val="18"/>
                <w:szCs w:val="18"/>
              </w:rPr>
            </w:pPr>
            <w:r>
              <w:rPr>
                <w:sz w:val="18"/>
                <w:szCs w:val="18"/>
              </w:rPr>
              <w:t>15.098</w:t>
            </w:r>
          </w:p>
        </w:tc>
        <w:tc>
          <w:tcPr>
            <w:tcW w:w="639" w:type="dxa"/>
            <w:shd w:val="clear" w:color="auto" w:fill="F2F2F2" w:themeFill="background1" w:themeFillShade="F2"/>
          </w:tcPr>
          <w:p w14:paraId="0724F5BD" w14:textId="77777777" w:rsidR="003B1CB7" w:rsidRPr="003B1CB7" w:rsidRDefault="003B1CB7" w:rsidP="00E86D3F">
            <w:pPr>
              <w:rPr>
                <w:sz w:val="18"/>
                <w:szCs w:val="18"/>
              </w:rPr>
            </w:pPr>
            <w:r>
              <w:rPr>
                <w:sz w:val="18"/>
                <w:szCs w:val="18"/>
              </w:rPr>
              <w:t>87</w:t>
            </w:r>
          </w:p>
        </w:tc>
        <w:tc>
          <w:tcPr>
            <w:tcW w:w="2755" w:type="dxa"/>
            <w:shd w:val="clear" w:color="auto" w:fill="D5DCE4" w:themeFill="text2" w:themeFillTint="33"/>
          </w:tcPr>
          <w:p w14:paraId="2FF4118D" w14:textId="77777777" w:rsidR="003B1CB7" w:rsidRPr="003B1CB7" w:rsidRDefault="00E86D3F" w:rsidP="0069772B">
            <w:pPr>
              <w:rPr>
                <w:sz w:val="18"/>
                <w:szCs w:val="18"/>
              </w:rPr>
            </w:pPr>
            <w:r>
              <w:rPr>
                <w:sz w:val="18"/>
                <w:szCs w:val="18"/>
              </w:rPr>
              <w:t>Onbekend</w:t>
            </w:r>
          </w:p>
        </w:tc>
        <w:tc>
          <w:tcPr>
            <w:tcW w:w="717" w:type="dxa"/>
            <w:shd w:val="clear" w:color="auto" w:fill="D5DCE4" w:themeFill="text2" w:themeFillTint="33"/>
          </w:tcPr>
          <w:p w14:paraId="41522969" w14:textId="77777777" w:rsidR="003B1CB7" w:rsidRPr="003B1CB7" w:rsidRDefault="00E86D3F" w:rsidP="00E86D3F">
            <w:pPr>
              <w:rPr>
                <w:sz w:val="18"/>
                <w:szCs w:val="18"/>
              </w:rPr>
            </w:pPr>
            <w:r>
              <w:rPr>
                <w:sz w:val="18"/>
                <w:szCs w:val="18"/>
              </w:rPr>
              <w:t>15.730</w:t>
            </w:r>
          </w:p>
        </w:tc>
        <w:tc>
          <w:tcPr>
            <w:tcW w:w="708" w:type="dxa"/>
            <w:shd w:val="clear" w:color="auto" w:fill="D5DCE4" w:themeFill="text2" w:themeFillTint="33"/>
          </w:tcPr>
          <w:p w14:paraId="080B7D29" w14:textId="77777777" w:rsidR="003B1CB7" w:rsidRPr="003B1CB7" w:rsidRDefault="00E86D3F" w:rsidP="00E86D3F">
            <w:pPr>
              <w:rPr>
                <w:sz w:val="18"/>
                <w:szCs w:val="18"/>
              </w:rPr>
            </w:pPr>
            <w:r>
              <w:rPr>
                <w:sz w:val="18"/>
                <w:szCs w:val="18"/>
              </w:rPr>
              <w:t>91</w:t>
            </w:r>
          </w:p>
        </w:tc>
      </w:tr>
      <w:tr w:rsidR="003B1CB7" w:rsidRPr="003B1CB7" w14:paraId="3529C51F" w14:textId="77777777" w:rsidTr="00776241">
        <w:tc>
          <w:tcPr>
            <w:tcW w:w="2823" w:type="dxa"/>
            <w:shd w:val="clear" w:color="auto" w:fill="F2F2F2" w:themeFill="background1" w:themeFillShade="F2"/>
          </w:tcPr>
          <w:p w14:paraId="4CA22790" w14:textId="77777777" w:rsidR="003B1CB7" w:rsidRPr="003B1CB7" w:rsidRDefault="003B1CB7" w:rsidP="0069772B">
            <w:pPr>
              <w:rPr>
                <w:sz w:val="18"/>
                <w:szCs w:val="18"/>
              </w:rPr>
            </w:pPr>
            <w:r w:rsidRPr="003B1CB7">
              <w:rPr>
                <w:sz w:val="18"/>
                <w:szCs w:val="18"/>
              </w:rPr>
              <w:t>Uitstroom jeugdzorg</w:t>
            </w:r>
          </w:p>
        </w:tc>
        <w:tc>
          <w:tcPr>
            <w:tcW w:w="717" w:type="dxa"/>
            <w:shd w:val="clear" w:color="auto" w:fill="F2F2F2" w:themeFill="background1" w:themeFillShade="F2"/>
          </w:tcPr>
          <w:p w14:paraId="03D49868" w14:textId="77777777" w:rsidR="003B1CB7" w:rsidRPr="003B1CB7" w:rsidRDefault="003B1CB7" w:rsidP="00E86D3F">
            <w:pPr>
              <w:rPr>
                <w:sz w:val="18"/>
                <w:szCs w:val="18"/>
              </w:rPr>
            </w:pPr>
            <w:r>
              <w:rPr>
                <w:sz w:val="18"/>
                <w:szCs w:val="18"/>
              </w:rPr>
              <w:t>35</w:t>
            </w:r>
          </w:p>
        </w:tc>
        <w:tc>
          <w:tcPr>
            <w:tcW w:w="639" w:type="dxa"/>
            <w:shd w:val="clear" w:color="auto" w:fill="F2F2F2" w:themeFill="background1" w:themeFillShade="F2"/>
          </w:tcPr>
          <w:p w14:paraId="0DE78023" w14:textId="77777777" w:rsidR="003B1CB7" w:rsidRPr="003B1CB7" w:rsidRDefault="003B1CB7" w:rsidP="00E86D3F">
            <w:pPr>
              <w:rPr>
                <w:sz w:val="18"/>
                <w:szCs w:val="18"/>
              </w:rPr>
            </w:pPr>
            <w:r>
              <w:rPr>
                <w:sz w:val="18"/>
                <w:szCs w:val="18"/>
              </w:rPr>
              <w:t>0</w:t>
            </w:r>
          </w:p>
        </w:tc>
        <w:tc>
          <w:tcPr>
            <w:tcW w:w="2755" w:type="dxa"/>
            <w:shd w:val="clear" w:color="auto" w:fill="D5DCE4" w:themeFill="text2" w:themeFillTint="33"/>
          </w:tcPr>
          <w:p w14:paraId="052B7498" w14:textId="77777777" w:rsidR="003B1CB7" w:rsidRPr="003B1CB7" w:rsidRDefault="00E86D3F" w:rsidP="0069772B">
            <w:pPr>
              <w:rPr>
                <w:sz w:val="18"/>
                <w:szCs w:val="18"/>
              </w:rPr>
            </w:pPr>
            <w:r>
              <w:rPr>
                <w:sz w:val="18"/>
                <w:szCs w:val="18"/>
              </w:rPr>
              <w:t>Niet van toepassing</w:t>
            </w:r>
          </w:p>
        </w:tc>
        <w:tc>
          <w:tcPr>
            <w:tcW w:w="717" w:type="dxa"/>
            <w:shd w:val="clear" w:color="auto" w:fill="D5DCE4" w:themeFill="text2" w:themeFillTint="33"/>
          </w:tcPr>
          <w:p w14:paraId="6F248F55" w14:textId="77777777" w:rsidR="003B1CB7" w:rsidRPr="003B1CB7" w:rsidRDefault="00E86D3F" w:rsidP="00E86D3F">
            <w:pPr>
              <w:rPr>
                <w:sz w:val="18"/>
                <w:szCs w:val="18"/>
              </w:rPr>
            </w:pPr>
            <w:r>
              <w:rPr>
                <w:sz w:val="18"/>
                <w:szCs w:val="18"/>
              </w:rPr>
              <w:t>238</w:t>
            </w:r>
          </w:p>
        </w:tc>
        <w:tc>
          <w:tcPr>
            <w:tcW w:w="708" w:type="dxa"/>
            <w:shd w:val="clear" w:color="auto" w:fill="D5DCE4" w:themeFill="text2" w:themeFillTint="33"/>
          </w:tcPr>
          <w:p w14:paraId="689B9ED8" w14:textId="77777777" w:rsidR="003B1CB7" w:rsidRPr="003B1CB7" w:rsidRDefault="00E86D3F" w:rsidP="00E86D3F">
            <w:pPr>
              <w:rPr>
                <w:sz w:val="18"/>
                <w:szCs w:val="18"/>
              </w:rPr>
            </w:pPr>
            <w:r>
              <w:rPr>
                <w:sz w:val="18"/>
                <w:szCs w:val="18"/>
              </w:rPr>
              <w:t>1</w:t>
            </w:r>
          </w:p>
        </w:tc>
      </w:tr>
      <w:tr w:rsidR="003B1CB7" w:rsidRPr="003B1CB7" w14:paraId="3E6C710E" w14:textId="77777777" w:rsidTr="00776241">
        <w:tc>
          <w:tcPr>
            <w:tcW w:w="2823" w:type="dxa"/>
            <w:shd w:val="clear" w:color="auto" w:fill="F2F2F2" w:themeFill="background1" w:themeFillShade="F2"/>
          </w:tcPr>
          <w:p w14:paraId="1E7C0B62" w14:textId="77777777" w:rsidR="003B1CB7" w:rsidRPr="003B1CB7" w:rsidRDefault="003B1CB7" w:rsidP="0069772B">
            <w:pPr>
              <w:rPr>
                <w:sz w:val="18"/>
                <w:szCs w:val="18"/>
              </w:rPr>
            </w:pPr>
            <w:r w:rsidRPr="003B1CB7">
              <w:rPr>
                <w:sz w:val="18"/>
                <w:szCs w:val="18"/>
              </w:rPr>
              <w:t>Geweld tegen vrouwen</w:t>
            </w:r>
          </w:p>
        </w:tc>
        <w:tc>
          <w:tcPr>
            <w:tcW w:w="717" w:type="dxa"/>
            <w:shd w:val="clear" w:color="auto" w:fill="F2F2F2" w:themeFill="background1" w:themeFillShade="F2"/>
          </w:tcPr>
          <w:p w14:paraId="17CD6F44" w14:textId="77777777" w:rsidR="003B1CB7" w:rsidRPr="003B1CB7" w:rsidRDefault="003B1CB7" w:rsidP="00E86D3F">
            <w:pPr>
              <w:rPr>
                <w:sz w:val="18"/>
                <w:szCs w:val="18"/>
              </w:rPr>
            </w:pPr>
            <w:r>
              <w:rPr>
                <w:sz w:val="18"/>
                <w:szCs w:val="18"/>
              </w:rPr>
              <w:t>42</w:t>
            </w:r>
          </w:p>
        </w:tc>
        <w:tc>
          <w:tcPr>
            <w:tcW w:w="639" w:type="dxa"/>
            <w:shd w:val="clear" w:color="auto" w:fill="F2F2F2" w:themeFill="background1" w:themeFillShade="F2"/>
          </w:tcPr>
          <w:p w14:paraId="3F32542D" w14:textId="77777777" w:rsidR="003B1CB7" w:rsidRPr="003B1CB7" w:rsidRDefault="003B1CB7" w:rsidP="00E86D3F">
            <w:pPr>
              <w:rPr>
                <w:sz w:val="18"/>
                <w:szCs w:val="18"/>
              </w:rPr>
            </w:pPr>
            <w:r>
              <w:rPr>
                <w:sz w:val="18"/>
                <w:szCs w:val="18"/>
              </w:rPr>
              <w:t>0</w:t>
            </w:r>
          </w:p>
        </w:tc>
        <w:tc>
          <w:tcPr>
            <w:tcW w:w="2755" w:type="dxa"/>
            <w:shd w:val="clear" w:color="auto" w:fill="D5DCE4" w:themeFill="text2" w:themeFillTint="33"/>
          </w:tcPr>
          <w:p w14:paraId="08D41F56" w14:textId="77777777" w:rsidR="003B1CB7" w:rsidRPr="003B1CB7" w:rsidRDefault="00E86D3F" w:rsidP="0069772B">
            <w:pPr>
              <w:rPr>
                <w:sz w:val="18"/>
                <w:szCs w:val="18"/>
              </w:rPr>
            </w:pPr>
            <w:r>
              <w:rPr>
                <w:sz w:val="18"/>
                <w:szCs w:val="18"/>
              </w:rPr>
              <w:t>LVB</w:t>
            </w:r>
          </w:p>
        </w:tc>
        <w:tc>
          <w:tcPr>
            <w:tcW w:w="717" w:type="dxa"/>
            <w:shd w:val="clear" w:color="auto" w:fill="D5DCE4" w:themeFill="text2" w:themeFillTint="33"/>
          </w:tcPr>
          <w:p w14:paraId="4CC2E9AD" w14:textId="77777777" w:rsidR="003B1CB7" w:rsidRPr="003B1CB7" w:rsidRDefault="00E86D3F" w:rsidP="00E86D3F">
            <w:pPr>
              <w:rPr>
                <w:sz w:val="18"/>
                <w:szCs w:val="18"/>
              </w:rPr>
            </w:pPr>
            <w:r>
              <w:rPr>
                <w:sz w:val="18"/>
                <w:szCs w:val="18"/>
              </w:rPr>
              <w:t>119</w:t>
            </w:r>
          </w:p>
        </w:tc>
        <w:tc>
          <w:tcPr>
            <w:tcW w:w="708" w:type="dxa"/>
            <w:shd w:val="clear" w:color="auto" w:fill="D5DCE4" w:themeFill="text2" w:themeFillTint="33"/>
          </w:tcPr>
          <w:p w14:paraId="6C8B7DF7" w14:textId="77777777" w:rsidR="003B1CB7" w:rsidRPr="003B1CB7" w:rsidRDefault="00E86D3F" w:rsidP="00E86D3F">
            <w:pPr>
              <w:rPr>
                <w:sz w:val="18"/>
                <w:szCs w:val="18"/>
              </w:rPr>
            </w:pPr>
            <w:r>
              <w:rPr>
                <w:sz w:val="18"/>
                <w:szCs w:val="18"/>
              </w:rPr>
              <w:t>1</w:t>
            </w:r>
          </w:p>
        </w:tc>
      </w:tr>
      <w:tr w:rsidR="003B1CB7" w:rsidRPr="003B1CB7" w14:paraId="437A8517" w14:textId="77777777" w:rsidTr="00776241">
        <w:tc>
          <w:tcPr>
            <w:tcW w:w="2823" w:type="dxa"/>
            <w:shd w:val="clear" w:color="auto" w:fill="F2F2F2" w:themeFill="background1" w:themeFillShade="F2"/>
          </w:tcPr>
          <w:p w14:paraId="6139F788" w14:textId="77777777" w:rsidR="003B1CB7" w:rsidRPr="003B1CB7" w:rsidRDefault="003B1CB7" w:rsidP="0069772B">
            <w:pPr>
              <w:rPr>
                <w:sz w:val="18"/>
                <w:szCs w:val="18"/>
              </w:rPr>
            </w:pPr>
            <w:r>
              <w:rPr>
                <w:sz w:val="18"/>
                <w:szCs w:val="18"/>
              </w:rPr>
              <w:t>Uitstroom GGZ</w:t>
            </w:r>
          </w:p>
        </w:tc>
        <w:tc>
          <w:tcPr>
            <w:tcW w:w="717" w:type="dxa"/>
            <w:shd w:val="clear" w:color="auto" w:fill="F2F2F2" w:themeFill="background1" w:themeFillShade="F2"/>
          </w:tcPr>
          <w:p w14:paraId="07DA0742" w14:textId="77777777" w:rsidR="003B1CB7" w:rsidRPr="003B1CB7" w:rsidRDefault="003B1CB7" w:rsidP="00E86D3F">
            <w:pPr>
              <w:rPr>
                <w:sz w:val="18"/>
                <w:szCs w:val="18"/>
              </w:rPr>
            </w:pPr>
            <w:r>
              <w:rPr>
                <w:sz w:val="18"/>
                <w:szCs w:val="18"/>
              </w:rPr>
              <w:t>100</w:t>
            </w:r>
          </w:p>
        </w:tc>
        <w:tc>
          <w:tcPr>
            <w:tcW w:w="639" w:type="dxa"/>
            <w:shd w:val="clear" w:color="auto" w:fill="F2F2F2" w:themeFill="background1" w:themeFillShade="F2"/>
          </w:tcPr>
          <w:p w14:paraId="52552333" w14:textId="77777777" w:rsidR="003B1CB7" w:rsidRPr="003B1CB7" w:rsidRDefault="003B1CB7" w:rsidP="00E86D3F">
            <w:pPr>
              <w:rPr>
                <w:sz w:val="18"/>
                <w:szCs w:val="18"/>
              </w:rPr>
            </w:pPr>
            <w:r>
              <w:rPr>
                <w:sz w:val="18"/>
                <w:szCs w:val="18"/>
              </w:rPr>
              <w:t>1</w:t>
            </w:r>
          </w:p>
        </w:tc>
        <w:tc>
          <w:tcPr>
            <w:tcW w:w="2755" w:type="dxa"/>
            <w:shd w:val="clear" w:color="auto" w:fill="D5DCE4" w:themeFill="text2" w:themeFillTint="33"/>
          </w:tcPr>
          <w:p w14:paraId="27344C85" w14:textId="77777777" w:rsidR="003B1CB7" w:rsidRPr="003B1CB7" w:rsidRDefault="00E86D3F" w:rsidP="0069772B">
            <w:pPr>
              <w:rPr>
                <w:sz w:val="18"/>
                <w:szCs w:val="18"/>
              </w:rPr>
            </w:pPr>
            <w:r>
              <w:rPr>
                <w:sz w:val="18"/>
                <w:szCs w:val="18"/>
              </w:rPr>
              <w:t>Psychiatrische problematiek</w:t>
            </w:r>
          </w:p>
        </w:tc>
        <w:tc>
          <w:tcPr>
            <w:tcW w:w="717" w:type="dxa"/>
            <w:shd w:val="clear" w:color="auto" w:fill="D5DCE4" w:themeFill="text2" w:themeFillTint="33"/>
          </w:tcPr>
          <w:p w14:paraId="1C6860DC" w14:textId="77777777" w:rsidR="003B1CB7" w:rsidRPr="003B1CB7" w:rsidRDefault="00E86D3F" w:rsidP="00E86D3F">
            <w:pPr>
              <w:rPr>
                <w:sz w:val="18"/>
                <w:szCs w:val="18"/>
              </w:rPr>
            </w:pPr>
            <w:r>
              <w:rPr>
                <w:sz w:val="18"/>
                <w:szCs w:val="18"/>
              </w:rPr>
              <w:t>536</w:t>
            </w:r>
          </w:p>
        </w:tc>
        <w:tc>
          <w:tcPr>
            <w:tcW w:w="708" w:type="dxa"/>
            <w:shd w:val="clear" w:color="auto" w:fill="D5DCE4" w:themeFill="text2" w:themeFillTint="33"/>
          </w:tcPr>
          <w:p w14:paraId="6B58A9E4" w14:textId="77777777" w:rsidR="003B1CB7" w:rsidRPr="003B1CB7" w:rsidRDefault="00E86D3F" w:rsidP="00E86D3F">
            <w:pPr>
              <w:rPr>
                <w:sz w:val="18"/>
                <w:szCs w:val="18"/>
              </w:rPr>
            </w:pPr>
            <w:r>
              <w:rPr>
                <w:sz w:val="18"/>
                <w:szCs w:val="18"/>
              </w:rPr>
              <w:t>3</w:t>
            </w:r>
          </w:p>
        </w:tc>
      </w:tr>
      <w:tr w:rsidR="003B1CB7" w:rsidRPr="003B1CB7" w14:paraId="2D949772" w14:textId="77777777" w:rsidTr="00776241">
        <w:tc>
          <w:tcPr>
            <w:tcW w:w="2823" w:type="dxa"/>
            <w:shd w:val="clear" w:color="auto" w:fill="F2F2F2" w:themeFill="background1" w:themeFillShade="F2"/>
          </w:tcPr>
          <w:p w14:paraId="4E50A789" w14:textId="77777777" w:rsidR="003B1CB7" w:rsidRPr="003B1CB7" w:rsidRDefault="003B1CB7" w:rsidP="0069772B">
            <w:pPr>
              <w:rPr>
                <w:sz w:val="18"/>
                <w:szCs w:val="18"/>
              </w:rPr>
            </w:pPr>
            <w:r>
              <w:rPr>
                <w:sz w:val="18"/>
                <w:szCs w:val="18"/>
              </w:rPr>
              <w:t>Uitstroom detentie</w:t>
            </w:r>
          </w:p>
        </w:tc>
        <w:tc>
          <w:tcPr>
            <w:tcW w:w="717" w:type="dxa"/>
            <w:shd w:val="clear" w:color="auto" w:fill="F2F2F2" w:themeFill="background1" w:themeFillShade="F2"/>
          </w:tcPr>
          <w:p w14:paraId="073806FE" w14:textId="77777777" w:rsidR="003B1CB7" w:rsidRPr="003B1CB7" w:rsidRDefault="003B1CB7" w:rsidP="00E86D3F">
            <w:pPr>
              <w:rPr>
                <w:sz w:val="18"/>
                <w:szCs w:val="18"/>
              </w:rPr>
            </w:pPr>
            <w:r>
              <w:rPr>
                <w:sz w:val="18"/>
                <w:szCs w:val="18"/>
              </w:rPr>
              <w:t>182</w:t>
            </w:r>
          </w:p>
        </w:tc>
        <w:tc>
          <w:tcPr>
            <w:tcW w:w="639" w:type="dxa"/>
            <w:shd w:val="clear" w:color="auto" w:fill="F2F2F2" w:themeFill="background1" w:themeFillShade="F2"/>
          </w:tcPr>
          <w:p w14:paraId="0B70F80C" w14:textId="77777777" w:rsidR="003B1CB7" w:rsidRPr="003B1CB7" w:rsidRDefault="003B1CB7" w:rsidP="00E86D3F">
            <w:pPr>
              <w:rPr>
                <w:sz w:val="18"/>
                <w:szCs w:val="18"/>
              </w:rPr>
            </w:pPr>
            <w:r>
              <w:rPr>
                <w:sz w:val="18"/>
                <w:szCs w:val="18"/>
              </w:rPr>
              <w:t>1</w:t>
            </w:r>
          </w:p>
        </w:tc>
        <w:tc>
          <w:tcPr>
            <w:tcW w:w="2755" w:type="dxa"/>
            <w:shd w:val="clear" w:color="auto" w:fill="D5DCE4" w:themeFill="text2" w:themeFillTint="33"/>
          </w:tcPr>
          <w:p w14:paraId="07E89990" w14:textId="77777777" w:rsidR="003B1CB7" w:rsidRPr="003B1CB7" w:rsidRDefault="00E86D3F" w:rsidP="0069772B">
            <w:pPr>
              <w:rPr>
                <w:sz w:val="18"/>
                <w:szCs w:val="18"/>
              </w:rPr>
            </w:pPr>
            <w:r>
              <w:rPr>
                <w:sz w:val="18"/>
                <w:szCs w:val="18"/>
              </w:rPr>
              <w:t>Verslaving</w:t>
            </w:r>
          </w:p>
        </w:tc>
        <w:tc>
          <w:tcPr>
            <w:tcW w:w="717" w:type="dxa"/>
            <w:shd w:val="clear" w:color="auto" w:fill="D5DCE4" w:themeFill="text2" w:themeFillTint="33"/>
          </w:tcPr>
          <w:p w14:paraId="0157DB72" w14:textId="77777777" w:rsidR="003B1CB7" w:rsidRPr="003B1CB7" w:rsidRDefault="00E86D3F" w:rsidP="00E86D3F">
            <w:pPr>
              <w:rPr>
                <w:sz w:val="18"/>
                <w:szCs w:val="18"/>
              </w:rPr>
            </w:pPr>
            <w:r>
              <w:rPr>
                <w:sz w:val="18"/>
                <w:szCs w:val="18"/>
              </w:rPr>
              <w:t>730</w:t>
            </w:r>
          </w:p>
        </w:tc>
        <w:tc>
          <w:tcPr>
            <w:tcW w:w="708" w:type="dxa"/>
            <w:shd w:val="clear" w:color="auto" w:fill="D5DCE4" w:themeFill="text2" w:themeFillTint="33"/>
          </w:tcPr>
          <w:p w14:paraId="228A4562" w14:textId="77777777" w:rsidR="003B1CB7" w:rsidRPr="003B1CB7" w:rsidRDefault="00E86D3F" w:rsidP="00E86D3F">
            <w:pPr>
              <w:rPr>
                <w:sz w:val="18"/>
                <w:szCs w:val="18"/>
              </w:rPr>
            </w:pPr>
            <w:r>
              <w:rPr>
                <w:sz w:val="18"/>
                <w:szCs w:val="18"/>
              </w:rPr>
              <w:t>4</w:t>
            </w:r>
          </w:p>
        </w:tc>
      </w:tr>
      <w:tr w:rsidR="003B1CB7" w:rsidRPr="003B1CB7" w14:paraId="5A185625" w14:textId="77777777" w:rsidTr="00776241">
        <w:tc>
          <w:tcPr>
            <w:tcW w:w="2823" w:type="dxa"/>
            <w:shd w:val="clear" w:color="auto" w:fill="F2F2F2" w:themeFill="background1" w:themeFillShade="F2"/>
          </w:tcPr>
          <w:p w14:paraId="3882C366" w14:textId="77777777" w:rsidR="003B1CB7" w:rsidRPr="003B1CB7" w:rsidRDefault="003B1CB7" w:rsidP="0069772B">
            <w:pPr>
              <w:rPr>
                <w:sz w:val="18"/>
                <w:szCs w:val="18"/>
              </w:rPr>
            </w:pPr>
            <w:r>
              <w:rPr>
                <w:sz w:val="18"/>
                <w:szCs w:val="18"/>
              </w:rPr>
              <w:t xml:space="preserve">Life events </w:t>
            </w:r>
            <w:r w:rsidR="00E86D3F">
              <w:rPr>
                <w:sz w:val="18"/>
                <w:szCs w:val="18"/>
              </w:rPr>
              <w:t xml:space="preserve"> (werkeloos</w:t>
            </w:r>
            <w:r>
              <w:rPr>
                <w:sz w:val="18"/>
                <w:szCs w:val="18"/>
              </w:rPr>
              <w:t>, scheiding)</w:t>
            </w:r>
          </w:p>
        </w:tc>
        <w:tc>
          <w:tcPr>
            <w:tcW w:w="717" w:type="dxa"/>
            <w:shd w:val="clear" w:color="auto" w:fill="F2F2F2" w:themeFill="background1" w:themeFillShade="F2"/>
          </w:tcPr>
          <w:p w14:paraId="0B8EED1F" w14:textId="77777777" w:rsidR="003B1CB7" w:rsidRPr="003B1CB7" w:rsidRDefault="003B1CB7" w:rsidP="00E86D3F">
            <w:pPr>
              <w:rPr>
                <w:sz w:val="18"/>
                <w:szCs w:val="18"/>
              </w:rPr>
            </w:pPr>
            <w:r>
              <w:rPr>
                <w:sz w:val="18"/>
                <w:szCs w:val="18"/>
              </w:rPr>
              <w:t>260</w:t>
            </w:r>
          </w:p>
        </w:tc>
        <w:tc>
          <w:tcPr>
            <w:tcW w:w="639" w:type="dxa"/>
            <w:shd w:val="clear" w:color="auto" w:fill="F2F2F2" w:themeFill="background1" w:themeFillShade="F2"/>
          </w:tcPr>
          <w:p w14:paraId="052B7DF4" w14:textId="77777777" w:rsidR="003B1CB7" w:rsidRPr="003B1CB7" w:rsidRDefault="003B1CB7" w:rsidP="00E86D3F">
            <w:pPr>
              <w:rPr>
                <w:sz w:val="18"/>
                <w:szCs w:val="18"/>
              </w:rPr>
            </w:pPr>
            <w:r>
              <w:rPr>
                <w:sz w:val="18"/>
                <w:szCs w:val="18"/>
              </w:rPr>
              <w:t>1</w:t>
            </w:r>
          </w:p>
        </w:tc>
        <w:tc>
          <w:tcPr>
            <w:tcW w:w="2755" w:type="dxa"/>
            <w:shd w:val="clear" w:color="auto" w:fill="D5DCE4" w:themeFill="text2" w:themeFillTint="33"/>
          </w:tcPr>
          <w:p w14:paraId="708BBC40" w14:textId="77777777" w:rsidR="003B1CB7" w:rsidRPr="003B1CB7" w:rsidRDefault="003B1CB7" w:rsidP="0069772B">
            <w:pPr>
              <w:rPr>
                <w:sz w:val="18"/>
                <w:szCs w:val="18"/>
              </w:rPr>
            </w:pPr>
          </w:p>
        </w:tc>
        <w:tc>
          <w:tcPr>
            <w:tcW w:w="717" w:type="dxa"/>
            <w:shd w:val="clear" w:color="auto" w:fill="D5DCE4" w:themeFill="text2" w:themeFillTint="33"/>
          </w:tcPr>
          <w:p w14:paraId="3BC1CF72" w14:textId="77777777" w:rsidR="003B1CB7" w:rsidRPr="003B1CB7" w:rsidRDefault="003B1CB7" w:rsidP="00E86D3F">
            <w:pPr>
              <w:rPr>
                <w:sz w:val="18"/>
                <w:szCs w:val="18"/>
              </w:rPr>
            </w:pPr>
          </w:p>
        </w:tc>
        <w:tc>
          <w:tcPr>
            <w:tcW w:w="708" w:type="dxa"/>
            <w:shd w:val="clear" w:color="auto" w:fill="D5DCE4" w:themeFill="text2" w:themeFillTint="33"/>
          </w:tcPr>
          <w:p w14:paraId="15402D58" w14:textId="77777777" w:rsidR="003B1CB7" w:rsidRPr="003B1CB7" w:rsidRDefault="003B1CB7" w:rsidP="00E86D3F">
            <w:pPr>
              <w:rPr>
                <w:sz w:val="18"/>
                <w:szCs w:val="18"/>
              </w:rPr>
            </w:pPr>
          </w:p>
        </w:tc>
      </w:tr>
      <w:tr w:rsidR="003B1CB7" w:rsidRPr="003B1CB7" w14:paraId="45950162" w14:textId="77777777" w:rsidTr="00776241">
        <w:tc>
          <w:tcPr>
            <w:tcW w:w="2823" w:type="dxa"/>
            <w:shd w:val="clear" w:color="auto" w:fill="F2F2F2" w:themeFill="background1" w:themeFillShade="F2"/>
          </w:tcPr>
          <w:p w14:paraId="72ADA6B9" w14:textId="77777777" w:rsidR="003B1CB7" w:rsidRPr="003B1CB7" w:rsidRDefault="003B1CB7" w:rsidP="0069772B">
            <w:pPr>
              <w:rPr>
                <w:sz w:val="18"/>
                <w:szCs w:val="18"/>
              </w:rPr>
            </w:pPr>
            <w:r>
              <w:rPr>
                <w:sz w:val="18"/>
                <w:szCs w:val="18"/>
              </w:rPr>
              <w:t>Financiële problematiek</w:t>
            </w:r>
          </w:p>
        </w:tc>
        <w:tc>
          <w:tcPr>
            <w:tcW w:w="717" w:type="dxa"/>
            <w:shd w:val="clear" w:color="auto" w:fill="F2F2F2" w:themeFill="background1" w:themeFillShade="F2"/>
          </w:tcPr>
          <w:p w14:paraId="0AE20CE2" w14:textId="77777777" w:rsidR="003B1CB7" w:rsidRPr="003B1CB7" w:rsidRDefault="003B1CB7" w:rsidP="00E86D3F">
            <w:pPr>
              <w:rPr>
                <w:sz w:val="18"/>
                <w:szCs w:val="18"/>
              </w:rPr>
            </w:pPr>
            <w:r>
              <w:rPr>
                <w:sz w:val="18"/>
                <w:szCs w:val="18"/>
              </w:rPr>
              <w:t>507</w:t>
            </w:r>
          </w:p>
        </w:tc>
        <w:tc>
          <w:tcPr>
            <w:tcW w:w="639" w:type="dxa"/>
            <w:shd w:val="clear" w:color="auto" w:fill="F2F2F2" w:themeFill="background1" w:themeFillShade="F2"/>
          </w:tcPr>
          <w:p w14:paraId="1D14EF61" w14:textId="77777777" w:rsidR="003B1CB7" w:rsidRPr="003B1CB7" w:rsidRDefault="003B1CB7" w:rsidP="00E86D3F">
            <w:pPr>
              <w:rPr>
                <w:sz w:val="18"/>
                <w:szCs w:val="18"/>
              </w:rPr>
            </w:pPr>
            <w:r>
              <w:rPr>
                <w:sz w:val="18"/>
                <w:szCs w:val="18"/>
              </w:rPr>
              <w:t>3</w:t>
            </w:r>
          </w:p>
        </w:tc>
        <w:tc>
          <w:tcPr>
            <w:tcW w:w="2755" w:type="dxa"/>
            <w:shd w:val="clear" w:color="auto" w:fill="D5DCE4" w:themeFill="text2" w:themeFillTint="33"/>
          </w:tcPr>
          <w:p w14:paraId="47301555" w14:textId="77777777" w:rsidR="003B1CB7" w:rsidRPr="003B1CB7" w:rsidRDefault="003B1CB7" w:rsidP="0069772B">
            <w:pPr>
              <w:rPr>
                <w:sz w:val="18"/>
                <w:szCs w:val="18"/>
              </w:rPr>
            </w:pPr>
          </w:p>
        </w:tc>
        <w:tc>
          <w:tcPr>
            <w:tcW w:w="717" w:type="dxa"/>
            <w:shd w:val="clear" w:color="auto" w:fill="D5DCE4" w:themeFill="text2" w:themeFillTint="33"/>
          </w:tcPr>
          <w:p w14:paraId="1AAF4775" w14:textId="77777777" w:rsidR="003B1CB7" w:rsidRPr="003B1CB7" w:rsidRDefault="003B1CB7" w:rsidP="00E86D3F">
            <w:pPr>
              <w:rPr>
                <w:sz w:val="18"/>
                <w:szCs w:val="18"/>
              </w:rPr>
            </w:pPr>
          </w:p>
        </w:tc>
        <w:tc>
          <w:tcPr>
            <w:tcW w:w="708" w:type="dxa"/>
            <w:shd w:val="clear" w:color="auto" w:fill="D5DCE4" w:themeFill="text2" w:themeFillTint="33"/>
          </w:tcPr>
          <w:p w14:paraId="5155045B" w14:textId="77777777" w:rsidR="003B1CB7" w:rsidRPr="003B1CB7" w:rsidRDefault="003B1CB7" w:rsidP="00E86D3F">
            <w:pPr>
              <w:rPr>
                <w:sz w:val="18"/>
                <w:szCs w:val="18"/>
              </w:rPr>
            </w:pPr>
          </w:p>
        </w:tc>
      </w:tr>
      <w:tr w:rsidR="003B1CB7" w:rsidRPr="003B1CB7" w14:paraId="4933AC49" w14:textId="77777777" w:rsidTr="00776241">
        <w:tc>
          <w:tcPr>
            <w:tcW w:w="2823" w:type="dxa"/>
            <w:shd w:val="clear" w:color="auto" w:fill="F2F2F2" w:themeFill="background1" w:themeFillShade="F2"/>
          </w:tcPr>
          <w:p w14:paraId="0062DCC7" w14:textId="77777777" w:rsidR="003B1CB7" w:rsidRPr="003B1CB7" w:rsidRDefault="003B1CB7" w:rsidP="0069772B">
            <w:pPr>
              <w:rPr>
                <w:sz w:val="18"/>
                <w:szCs w:val="18"/>
              </w:rPr>
            </w:pPr>
            <w:r>
              <w:rPr>
                <w:sz w:val="18"/>
                <w:szCs w:val="18"/>
              </w:rPr>
              <w:t>Huisuitzetting</w:t>
            </w:r>
          </w:p>
        </w:tc>
        <w:tc>
          <w:tcPr>
            <w:tcW w:w="717" w:type="dxa"/>
            <w:shd w:val="clear" w:color="auto" w:fill="F2F2F2" w:themeFill="background1" w:themeFillShade="F2"/>
          </w:tcPr>
          <w:p w14:paraId="6BBC7F67" w14:textId="77777777" w:rsidR="003B1CB7" w:rsidRPr="003B1CB7" w:rsidRDefault="003B1CB7" w:rsidP="00E86D3F">
            <w:pPr>
              <w:rPr>
                <w:sz w:val="18"/>
                <w:szCs w:val="18"/>
              </w:rPr>
            </w:pPr>
            <w:r>
              <w:rPr>
                <w:sz w:val="18"/>
                <w:szCs w:val="18"/>
              </w:rPr>
              <w:t>537</w:t>
            </w:r>
          </w:p>
        </w:tc>
        <w:tc>
          <w:tcPr>
            <w:tcW w:w="639" w:type="dxa"/>
            <w:shd w:val="clear" w:color="auto" w:fill="F2F2F2" w:themeFill="background1" w:themeFillShade="F2"/>
          </w:tcPr>
          <w:p w14:paraId="39708CB4" w14:textId="77777777" w:rsidR="003B1CB7" w:rsidRPr="003B1CB7" w:rsidRDefault="00E86D3F" w:rsidP="00E86D3F">
            <w:pPr>
              <w:rPr>
                <w:sz w:val="18"/>
                <w:szCs w:val="18"/>
              </w:rPr>
            </w:pPr>
            <w:r>
              <w:rPr>
                <w:sz w:val="18"/>
                <w:szCs w:val="18"/>
              </w:rPr>
              <w:t>3</w:t>
            </w:r>
          </w:p>
        </w:tc>
        <w:tc>
          <w:tcPr>
            <w:tcW w:w="2755" w:type="dxa"/>
            <w:shd w:val="clear" w:color="auto" w:fill="D5DCE4" w:themeFill="text2" w:themeFillTint="33"/>
          </w:tcPr>
          <w:p w14:paraId="2DD2A80A" w14:textId="77777777" w:rsidR="003B1CB7" w:rsidRPr="003B1CB7" w:rsidRDefault="003B1CB7" w:rsidP="0069772B">
            <w:pPr>
              <w:rPr>
                <w:sz w:val="18"/>
                <w:szCs w:val="18"/>
              </w:rPr>
            </w:pPr>
          </w:p>
        </w:tc>
        <w:tc>
          <w:tcPr>
            <w:tcW w:w="717" w:type="dxa"/>
            <w:shd w:val="clear" w:color="auto" w:fill="D5DCE4" w:themeFill="text2" w:themeFillTint="33"/>
          </w:tcPr>
          <w:p w14:paraId="05854886" w14:textId="77777777" w:rsidR="003B1CB7" w:rsidRPr="003B1CB7" w:rsidRDefault="003B1CB7" w:rsidP="00E86D3F">
            <w:pPr>
              <w:rPr>
                <w:sz w:val="18"/>
                <w:szCs w:val="18"/>
              </w:rPr>
            </w:pPr>
          </w:p>
        </w:tc>
        <w:tc>
          <w:tcPr>
            <w:tcW w:w="708" w:type="dxa"/>
            <w:shd w:val="clear" w:color="auto" w:fill="D5DCE4" w:themeFill="text2" w:themeFillTint="33"/>
          </w:tcPr>
          <w:p w14:paraId="653BFBB1" w14:textId="77777777" w:rsidR="003B1CB7" w:rsidRPr="003B1CB7" w:rsidRDefault="003B1CB7" w:rsidP="00E86D3F">
            <w:pPr>
              <w:rPr>
                <w:sz w:val="18"/>
                <w:szCs w:val="18"/>
              </w:rPr>
            </w:pPr>
          </w:p>
        </w:tc>
      </w:tr>
      <w:tr w:rsidR="003B1CB7" w:rsidRPr="003B1CB7" w14:paraId="2C751ABA" w14:textId="77777777" w:rsidTr="00776241">
        <w:tc>
          <w:tcPr>
            <w:tcW w:w="2823" w:type="dxa"/>
            <w:shd w:val="clear" w:color="auto" w:fill="F2F2F2" w:themeFill="background1" w:themeFillShade="F2"/>
          </w:tcPr>
          <w:p w14:paraId="5E655771" w14:textId="77777777" w:rsidR="003B1CB7" w:rsidRPr="003B1CB7" w:rsidRDefault="003B1CB7" w:rsidP="0069772B">
            <w:pPr>
              <w:rPr>
                <w:sz w:val="18"/>
                <w:szCs w:val="18"/>
              </w:rPr>
            </w:pPr>
            <w:r>
              <w:rPr>
                <w:sz w:val="18"/>
                <w:szCs w:val="18"/>
              </w:rPr>
              <w:t>Overige conflicten thuissituatie</w:t>
            </w:r>
          </w:p>
        </w:tc>
        <w:tc>
          <w:tcPr>
            <w:tcW w:w="717" w:type="dxa"/>
            <w:shd w:val="clear" w:color="auto" w:fill="F2F2F2" w:themeFill="background1" w:themeFillShade="F2"/>
          </w:tcPr>
          <w:p w14:paraId="70D86B9B" w14:textId="77777777" w:rsidR="003B1CB7" w:rsidRPr="003B1CB7" w:rsidRDefault="003B1CB7" w:rsidP="00E86D3F">
            <w:pPr>
              <w:rPr>
                <w:sz w:val="18"/>
                <w:szCs w:val="18"/>
              </w:rPr>
            </w:pPr>
            <w:r>
              <w:rPr>
                <w:sz w:val="18"/>
                <w:szCs w:val="18"/>
              </w:rPr>
              <w:t>592</w:t>
            </w:r>
          </w:p>
        </w:tc>
        <w:tc>
          <w:tcPr>
            <w:tcW w:w="639" w:type="dxa"/>
            <w:shd w:val="clear" w:color="auto" w:fill="F2F2F2" w:themeFill="background1" w:themeFillShade="F2"/>
          </w:tcPr>
          <w:p w14:paraId="39A5062E" w14:textId="77777777" w:rsidR="003B1CB7" w:rsidRPr="003B1CB7" w:rsidRDefault="00E86D3F" w:rsidP="00E86D3F">
            <w:pPr>
              <w:rPr>
                <w:sz w:val="18"/>
                <w:szCs w:val="18"/>
              </w:rPr>
            </w:pPr>
            <w:r>
              <w:rPr>
                <w:sz w:val="18"/>
                <w:szCs w:val="18"/>
              </w:rPr>
              <w:t>3</w:t>
            </w:r>
          </w:p>
        </w:tc>
        <w:tc>
          <w:tcPr>
            <w:tcW w:w="2755" w:type="dxa"/>
            <w:shd w:val="clear" w:color="auto" w:fill="D5DCE4" w:themeFill="text2" w:themeFillTint="33"/>
          </w:tcPr>
          <w:p w14:paraId="0AEAE9B5" w14:textId="77777777" w:rsidR="003B1CB7" w:rsidRPr="003B1CB7" w:rsidRDefault="003B1CB7" w:rsidP="0069772B">
            <w:pPr>
              <w:rPr>
                <w:sz w:val="18"/>
                <w:szCs w:val="18"/>
              </w:rPr>
            </w:pPr>
          </w:p>
        </w:tc>
        <w:tc>
          <w:tcPr>
            <w:tcW w:w="717" w:type="dxa"/>
            <w:shd w:val="clear" w:color="auto" w:fill="D5DCE4" w:themeFill="text2" w:themeFillTint="33"/>
          </w:tcPr>
          <w:p w14:paraId="711473CE" w14:textId="77777777" w:rsidR="003B1CB7" w:rsidRPr="003B1CB7" w:rsidRDefault="003B1CB7" w:rsidP="00E86D3F">
            <w:pPr>
              <w:rPr>
                <w:sz w:val="18"/>
                <w:szCs w:val="18"/>
              </w:rPr>
            </w:pPr>
          </w:p>
        </w:tc>
        <w:tc>
          <w:tcPr>
            <w:tcW w:w="708" w:type="dxa"/>
            <w:shd w:val="clear" w:color="auto" w:fill="D5DCE4" w:themeFill="text2" w:themeFillTint="33"/>
          </w:tcPr>
          <w:p w14:paraId="38ABA8BD" w14:textId="77777777" w:rsidR="003B1CB7" w:rsidRPr="003B1CB7" w:rsidRDefault="003B1CB7" w:rsidP="00E86D3F">
            <w:pPr>
              <w:rPr>
                <w:sz w:val="18"/>
                <w:szCs w:val="18"/>
              </w:rPr>
            </w:pPr>
          </w:p>
        </w:tc>
      </w:tr>
      <w:tr w:rsidR="003B1CB7" w:rsidRPr="003B1CB7" w14:paraId="0DB65E2E" w14:textId="77777777" w:rsidTr="00776241">
        <w:tc>
          <w:tcPr>
            <w:tcW w:w="2823" w:type="dxa"/>
            <w:shd w:val="clear" w:color="auto" w:fill="F2F2F2" w:themeFill="background1" w:themeFillShade="F2"/>
          </w:tcPr>
          <w:p w14:paraId="238F10A9" w14:textId="77777777" w:rsidR="003B1CB7" w:rsidRPr="003B1CB7" w:rsidRDefault="003B1CB7" w:rsidP="0069772B">
            <w:pPr>
              <w:rPr>
                <w:sz w:val="18"/>
                <w:szCs w:val="18"/>
              </w:rPr>
            </w:pPr>
          </w:p>
        </w:tc>
        <w:tc>
          <w:tcPr>
            <w:tcW w:w="717" w:type="dxa"/>
            <w:shd w:val="clear" w:color="auto" w:fill="F2F2F2" w:themeFill="background1" w:themeFillShade="F2"/>
          </w:tcPr>
          <w:p w14:paraId="427EFAFC" w14:textId="77777777" w:rsidR="003B1CB7" w:rsidRPr="003B1CB7" w:rsidRDefault="003B1CB7" w:rsidP="00E86D3F">
            <w:pPr>
              <w:rPr>
                <w:sz w:val="18"/>
                <w:szCs w:val="18"/>
              </w:rPr>
            </w:pPr>
          </w:p>
        </w:tc>
        <w:tc>
          <w:tcPr>
            <w:tcW w:w="639" w:type="dxa"/>
            <w:shd w:val="clear" w:color="auto" w:fill="F2F2F2" w:themeFill="background1" w:themeFillShade="F2"/>
          </w:tcPr>
          <w:p w14:paraId="1C6F7C5A" w14:textId="77777777" w:rsidR="003B1CB7" w:rsidRPr="003B1CB7" w:rsidRDefault="003B1CB7" w:rsidP="00E86D3F">
            <w:pPr>
              <w:rPr>
                <w:sz w:val="18"/>
                <w:szCs w:val="18"/>
              </w:rPr>
            </w:pPr>
          </w:p>
        </w:tc>
        <w:tc>
          <w:tcPr>
            <w:tcW w:w="2755" w:type="dxa"/>
            <w:shd w:val="clear" w:color="auto" w:fill="D5DCE4" w:themeFill="text2" w:themeFillTint="33"/>
          </w:tcPr>
          <w:p w14:paraId="7C024443" w14:textId="77777777" w:rsidR="003B1CB7" w:rsidRPr="003B1CB7" w:rsidRDefault="003B1CB7" w:rsidP="0069772B">
            <w:pPr>
              <w:rPr>
                <w:sz w:val="18"/>
                <w:szCs w:val="18"/>
              </w:rPr>
            </w:pPr>
          </w:p>
        </w:tc>
        <w:tc>
          <w:tcPr>
            <w:tcW w:w="717" w:type="dxa"/>
            <w:shd w:val="clear" w:color="auto" w:fill="D5DCE4" w:themeFill="text2" w:themeFillTint="33"/>
          </w:tcPr>
          <w:p w14:paraId="7E01A7B0" w14:textId="77777777" w:rsidR="003B1CB7" w:rsidRPr="003B1CB7" w:rsidRDefault="003B1CB7" w:rsidP="00E86D3F">
            <w:pPr>
              <w:rPr>
                <w:sz w:val="18"/>
                <w:szCs w:val="18"/>
              </w:rPr>
            </w:pPr>
          </w:p>
        </w:tc>
        <w:tc>
          <w:tcPr>
            <w:tcW w:w="708" w:type="dxa"/>
            <w:shd w:val="clear" w:color="auto" w:fill="D5DCE4" w:themeFill="text2" w:themeFillTint="33"/>
          </w:tcPr>
          <w:p w14:paraId="208AF3C4" w14:textId="77777777" w:rsidR="003B1CB7" w:rsidRPr="003B1CB7" w:rsidRDefault="003B1CB7" w:rsidP="00E86D3F">
            <w:pPr>
              <w:rPr>
                <w:sz w:val="18"/>
                <w:szCs w:val="18"/>
              </w:rPr>
            </w:pPr>
          </w:p>
        </w:tc>
      </w:tr>
      <w:tr w:rsidR="00372F35" w:rsidRPr="00E86D3F" w14:paraId="1344717B" w14:textId="77777777" w:rsidTr="00776241">
        <w:tc>
          <w:tcPr>
            <w:tcW w:w="4179" w:type="dxa"/>
            <w:gridSpan w:val="3"/>
            <w:shd w:val="clear" w:color="auto" w:fill="F2F2F2" w:themeFill="background1" w:themeFillShade="F2"/>
          </w:tcPr>
          <w:p w14:paraId="2847B220" w14:textId="77777777" w:rsidR="00372F35" w:rsidRPr="00E86D3F" w:rsidRDefault="00372F35" w:rsidP="00571B59">
            <w:pPr>
              <w:rPr>
                <w:sz w:val="18"/>
                <w:szCs w:val="18"/>
              </w:rPr>
            </w:pPr>
            <w:r w:rsidRPr="00E86D3F">
              <w:rPr>
                <w:sz w:val="18"/>
                <w:szCs w:val="18"/>
              </w:rPr>
              <w:t xml:space="preserve">Bron: </w:t>
            </w:r>
            <w:r w:rsidRPr="00871DB4">
              <w:rPr>
                <w:i/>
                <w:sz w:val="18"/>
                <w:szCs w:val="18"/>
              </w:rPr>
              <w:t>Monitor Dak- en Thuisloosheid</w:t>
            </w:r>
            <w:r w:rsidRPr="00E86D3F">
              <w:rPr>
                <w:sz w:val="18"/>
                <w:szCs w:val="18"/>
              </w:rPr>
              <w:t>, blz.25</w:t>
            </w:r>
          </w:p>
        </w:tc>
        <w:tc>
          <w:tcPr>
            <w:tcW w:w="2755" w:type="dxa"/>
            <w:shd w:val="clear" w:color="auto" w:fill="F2F2F2" w:themeFill="background1" w:themeFillShade="F2"/>
          </w:tcPr>
          <w:p w14:paraId="61893DEE" w14:textId="77777777" w:rsidR="00372F35" w:rsidRPr="00E86D3F" w:rsidRDefault="00372F35" w:rsidP="0069772B">
            <w:pPr>
              <w:rPr>
                <w:sz w:val="18"/>
                <w:szCs w:val="18"/>
              </w:rPr>
            </w:pPr>
          </w:p>
        </w:tc>
        <w:tc>
          <w:tcPr>
            <w:tcW w:w="717" w:type="dxa"/>
            <w:shd w:val="clear" w:color="auto" w:fill="F2F2F2" w:themeFill="background1" w:themeFillShade="F2"/>
          </w:tcPr>
          <w:p w14:paraId="6919B82A" w14:textId="77777777" w:rsidR="00372F35" w:rsidRPr="00E86D3F" w:rsidRDefault="00372F35" w:rsidP="00E86D3F">
            <w:pPr>
              <w:rPr>
                <w:sz w:val="18"/>
                <w:szCs w:val="18"/>
              </w:rPr>
            </w:pPr>
          </w:p>
        </w:tc>
        <w:tc>
          <w:tcPr>
            <w:tcW w:w="708" w:type="dxa"/>
            <w:shd w:val="clear" w:color="auto" w:fill="F2F2F2" w:themeFill="background1" w:themeFillShade="F2"/>
          </w:tcPr>
          <w:p w14:paraId="1ABB01E5" w14:textId="77777777" w:rsidR="00372F35" w:rsidRPr="00E86D3F" w:rsidRDefault="00372F35" w:rsidP="00E86D3F">
            <w:pPr>
              <w:rPr>
                <w:sz w:val="18"/>
                <w:szCs w:val="18"/>
              </w:rPr>
            </w:pPr>
          </w:p>
        </w:tc>
      </w:tr>
      <w:tr w:rsidR="00372F35" w:rsidRPr="003B1CB7" w14:paraId="1F1B7C36" w14:textId="77777777" w:rsidTr="00372F35">
        <w:tc>
          <w:tcPr>
            <w:tcW w:w="2823" w:type="dxa"/>
            <w:shd w:val="clear" w:color="auto" w:fill="auto"/>
          </w:tcPr>
          <w:p w14:paraId="43C23381" w14:textId="77777777" w:rsidR="003B1CB7" w:rsidRPr="003B1CB7" w:rsidRDefault="003B1CB7" w:rsidP="0069772B">
            <w:pPr>
              <w:rPr>
                <w:sz w:val="18"/>
                <w:szCs w:val="18"/>
              </w:rPr>
            </w:pPr>
          </w:p>
        </w:tc>
        <w:tc>
          <w:tcPr>
            <w:tcW w:w="717" w:type="dxa"/>
            <w:shd w:val="clear" w:color="auto" w:fill="auto"/>
          </w:tcPr>
          <w:p w14:paraId="0C3EC212" w14:textId="77777777" w:rsidR="003B1CB7" w:rsidRPr="003B1CB7" w:rsidRDefault="003B1CB7" w:rsidP="00E86D3F">
            <w:pPr>
              <w:rPr>
                <w:sz w:val="18"/>
                <w:szCs w:val="18"/>
              </w:rPr>
            </w:pPr>
          </w:p>
        </w:tc>
        <w:tc>
          <w:tcPr>
            <w:tcW w:w="639" w:type="dxa"/>
            <w:shd w:val="clear" w:color="auto" w:fill="auto"/>
          </w:tcPr>
          <w:p w14:paraId="5EA7D6B9" w14:textId="77777777" w:rsidR="003B1CB7" w:rsidRPr="003B1CB7" w:rsidRDefault="003B1CB7" w:rsidP="00E86D3F">
            <w:pPr>
              <w:rPr>
                <w:sz w:val="18"/>
                <w:szCs w:val="18"/>
              </w:rPr>
            </w:pPr>
          </w:p>
        </w:tc>
        <w:tc>
          <w:tcPr>
            <w:tcW w:w="2755" w:type="dxa"/>
            <w:shd w:val="clear" w:color="auto" w:fill="auto"/>
          </w:tcPr>
          <w:p w14:paraId="67E55B29" w14:textId="77777777" w:rsidR="003B1CB7" w:rsidRPr="003B1CB7" w:rsidRDefault="003B1CB7" w:rsidP="0069772B">
            <w:pPr>
              <w:rPr>
                <w:sz w:val="18"/>
                <w:szCs w:val="18"/>
              </w:rPr>
            </w:pPr>
          </w:p>
        </w:tc>
        <w:tc>
          <w:tcPr>
            <w:tcW w:w="717" w:type="dxa"/>
            <w:shd w:val="clear" w:color="auto" w:fill="auto"/>
          </w:tcPr>
          <w:p w14:paraId="64E71992" w14:textId="77777777" w:rsidR="003B1CB7" w:rsidRPr="003B1CB7" w:rsidRDefault="003B1CB7" w:rsidP="00E86D3F">
            <w:pPr>
              <w:rPr>
                <w:sz w:val="18"/>
                <w:szCs w:val="18"/>
              </w:rPr>
            </w:pPr>
          </w:p>
        </w:tc>
        <w:tc>
          <w:tcPr>
            <w:tcW w:w="708" w:type="dxa"/>
            <w:shd w:val="clear" w:color="auto" w:fill="auto"/>
          </w:tcPr>
          <w:p w14:paraId="10CCE28A" w14:textId="77777777" w:rsidR="003B1CB7" w:rsidRPr="003B1CB7" w:rsidRDefault="003B1CB7" w:rsidP="00E86D3F">
            <w:pPr>
              <w:rPr>
                <w:sz w:val="18"/>
                <w:szCs w:val="18"/>
              </w:rPr>
            </w:pPr>
          </w:p>
        </w:tc>
      </w:tr>
      <w:tr w:rsidR="00571B59" w:rsidRPr="003B1CB7" w14:paraId="0E5AA595" w14:textId="77777777" w:rsidTr="00372F35">
        <w:tc>
          <w:tcPr>
            <w:tcW w:w="4179" w:type="dxa"/>
            <w:gridSpan w:val="3"/>
            <w:shd w:val="clear" w:color="auto" w:fill="F2F2F2" w:themeFill="background1" w:themeFillShade="F2"/>
          </w:tcPr>
          <w:p w14:paraId="76EF2C6D" w14:textId="77777777" w:rsidR="00571B59" w:rsidRDefault="00571B59" w:rsidP="00E86D3F">
            <w:pPr>
              <w:rPr>
                <w:b/>
              </w:rPr>
            </w:pPr>
            <w:r>
              <w:rPr>
                <w:b/>
              </w:rPr>
              <w:t>Tabel 3</w:t>
            </w:r>
          </w:p>
          <w:p w14:paraId="158A03C5" w14:textId="77777777" w:rsidR="00A63FE4" w:rsidRDefault="00A63FE4" w:rsidP="00E86D3F">
            <w:pPr>
              <w:rPr>
                <w:b/>
              </w:rPr>
            </w:pPr>
            <w:r>
              <w:rPr>
                <w:b/>
              </w:rPr>
              <w:t>Uitstroom</w:t>
            </w:r>
          </w:p>
          <w:p w14:paraId="717E3169" w14:textId="36773070" w:rsidR="00A63FE4" w:rsidRPr="00E86D3F" w:rsidRDefault="00A63FE4" w:rsidP="00E86D3F">
            <w:pPr>
              <w:rPr>
                <w:b/>
              </w:rPr>
            </w:pPr>
          </w:p>
        </w:tc>
        <w:tc>
          <w:tcPr>
            <w:tcW w:w="4180" w:type="dxa"/>
            <w:gridSpan w:val="3"/>
            <w:shd w:val="clear" w:color="auto" w:fill="F2F2F2" w:themeFill="background1" w:themeFillShade="F2"/>
          </w:tcPr>
          <w:p w14:paraId="113A8DB2" w14:textId="77777777" w:rsidR="00571B59" w:rsidRPr="00E86D3F" w:rsidRDefault="00571B59" w:rsidP="00E86D3F">
            <w:pPr>
              <w:rPr>
                <w:b/>
              </w:rPr>
            </w:pPr>
          </w:p>
        </w:tc>
      </w:tr>
      <w:tr w:rsidR="00372F35" w:rsidRPr="003B1CB7" w14:paraId="2A147592" w14:textId="77777777" w:rsidTr="00776241">
        <w:tc>
          <w:tcPr>
            <w:tcW w:w="4179" w:type="dxa"/>
            <w:gridSpan w:val="3"/>
            <w:shd w:val="clear" w:color="auto" w:fill="D5DCE4" w:themeFill="text2" w:themeFillTint="33"/>
          </w:tcPr>
          <w:p w14:paraId="7C78E04E" w14:textId="77777777" w:rsidR="00372F35" w:rsidRDefault="00372F35" w:rsidP="00E86D3F">
            <w:pPr>
              <w:rPr>
                <w:b/>
              </w:rPr>
            </w:pPr>
            <w:r w:rsidRPr="00E86D3F">
              <w:rPr>
                <w:b/>
              </w:rPr>
              <w:t>Aantal dak- en thuisloze</w:t>
            </w:r>
            <w:r>
              <w:rPr>
                <w:b/>
              </w:rPr>
              <w:t>n</w:t>
            </w:r>
            <w:r w:rsidRPr="00E86D3F">
              <w:rPr>
                <w:b/>
              </w:rPr>
              <w:t xml:space="preserve"> </w:t>
            </w:r>
            <w:r>
              <w:rPr>
                <w:b/>
              </w:rPr>
              <w:t xml:space="preserve">verdeeld </w:t>
            </w:r>
          </w:p>
          <w:p w14:paraId="4442157C" w14:textId="77777777" w:rsidR="00372F35" w:rsidRPr="003B1CB7" w:rsidRDefault="00372F35" w:rsidP="00E86D3F">
            <w:pPr>
              <w:rPr>
                <w:sz w:val="18"/>
                <w:szCs w:val="18"/>
              </w:rPr>
            </w:pPr>
            <w:r>
              <w:rPr>
                <w:b/>
              </w:rPr>
              <w:t>naar oorzaken uitstroom</w:t>
            </w:r>
          </w:p>
        </w:tc>
        <w:tc>
          <w:tcPr>
            <w:tcW w:w="4180" w:type="dxa"/>
            <w:gridSpan w:val="3"/>
            <w:shd w:val="clear" w:color="auto" w:fill="F2F2F2" w:themeFill="background1" w:themeFillShade="F2"/>
          </w:tcPr>
          <w:p w14:paraId="363F0758" w14:textId="77777777" w:rsidR="00372F35" w:rsidRDefault="00372F35" w:rsidP="00E86D3F">
            <w:pPr>
              <w:rPr>
                <w:b/>
              </w:rPr>
            </w:pPr>
            <w:r w:rsidRPr="00E86D3F">
              <w:rPr>
                <w:b/>
              </w:rPr>
              <w:t>Aantal dak- en thuisloze</w:t>
            </w:r>
            <w:r>
              <w:rPr>
                <w:b/>
              </w:rPr>
              <w:t>n</w:t>
            </w:r>
            <w:r w:rsidRPr="00E86D3F">
              <w:rPr>
                <w:b/>
              </w:rPr>
              <w:t xml:space="preserve"> </w:t>
            </w:r>
            <w:r>
              <w:rPr>
                <w:b/>
              </w:rPr>
              <w:t xml:space="preserve">verdeeld </w:t>
            </w:r>
          </w:p>
          <w:p w14:paraId="2B0997E2" w14:textId="77777777" w:rsidR="00372F35" w:rsidRPr="003B1CB7" w:rsidRDefault="00372F35" w:rsidP="00E86D3F">
            <w:pPr>
              <w:rPr>
                <w:sz w:val="18"/>
                <w:szCs w:val="18"/>
              </w:rPr>
            </w:pPr>
            <w:r>
              <w:rPr>
                <w:b/>
              </w:rPr>
              <w:t>naar type vervolgplek</w:t>
            </w:r>
          </w:p>
        </w:tc>
      </w:tr>
      <w:tr w:rsidR="00372F35" w:rsidRPr="003B1CB7" w14:paraId="4F18A7B0" w14:textId="77777777" w:rsidTr="00776241">
        <w:tc>
          <w:tcPr>
            <w:tcW w:w="2823" w:type="dxa"/>
            <w:shd w:val="clear" w:color="auto" w:fill="D5DCE4" w:themeFill="text2" w:themeFillTint="33"/>
          </w:tcPr>
          <w:p w14:paraId="6DEF2BEA" w14:textId="77777777" w:rsidR="00372F35" w:rsidRPr="003B1CB7" w:rsidRDefault="00372F35" w:rsidP="00E17731">
            <w:pPr>
              <w:rPr>
                <w:b/>
                <w:sz w:val="18"/>
                <w:szCs w:val="18"/>
              </w:rPr>
            </w:pPr>
            <w:r>
              <w:rPr>
                <w:b/>
                <w:sz w:val="18"/>
                <w:szCs w:val="18"/>
              </w:rPr>
              <w:t>(21 gemeenten)</w:t>
            </w:r>
          </w:p>
        </w:tc>
        <w:tc>
          <w:tcPr>
            <w:tcW w:w="717" w:type="dxa"/>
            <w:shd w:val="clear" w:color="auto" w:fill="D5DCE4" w:themeFill="text2" w:themeFillTint="33"/>
          </w:tcPr>
          <w:p w14:paraId="0B74B3F6" w14:textId="77777777" w:rsidR="00372F35" w:rsidRPr="003B1CB7" w:rsidRDefault="00372F35" w:rsidP="00E17731">
            <w:pPr>
              <w:rPr>
                <w:b/>
                <w:sz w:val="18"/>
                <w:szCs w:val="18"/>
              </w:rPr>
            </w:pPr>
            <w:r>
              <w:rPr>
                <w:b/>
                <w:sz w:val="18"/>
                <w:szCs w:val="18"/>
              </w:rPr>
              <w:t>aantal</w:t>
            </w:r>
          </w:p>
        </w:tc>
        <w:tc>
          <w:tcPr>
            <w:tcW w:w="639" w:type="dxa"/>
            <w:shd w:val="clear" w:color="auto" w:fill="D5DCE4" w:themeFill="text2" w:themeFillTint="33"/>
          </w:tcPr>
          <w:p w14:paraId="172892E7" w14:textId="77777777" w:rsidR="00372F35" w:rsidRPr="003B1CB7" w:rsidRDefault="00372F35" w:rsidP="00E17731">
            <w:pPr>
              <w:rPr>
                <w:b/>
                <w:sz w:val="18"/>
                <w:szCs w:val="18"/>
              </w:rPr>
            </w:pPr>
            <w:r>
              <w:rPr>
                <w:b/>
                <w:sz w:val="18"/>
                <w:szCs w:val="18"/>
              </w:rPr>
              <w:t>%</w:t>
            </w:r>
          </w:p>
        </w:tc>
        <w:tc>
          <w:tcPr>
            <w:tcW w:w="2755" w:type="dxa"/>
            <w:shd w:val="clear" w:color="auto" w:fill="F2F2F2" w:themeFill="background1" w:themeFillShade="F2"/>
          </w:tcPr>
          <w:p w14:paraId="0A9853AE" w14:textId="77777777" w:rsidR="00372F35" w:rsidRPr="003B1CB7" w:rsidRDefault="00372F35" w:rsidP="00E17731">
            <w:pPr>
              <w:rPr>
                <w:b/>
                <w:sz w:val="18"/>
                <w:szCs w:val="18"/>
              </w:rPr>
            </w:pPr>
            <w:r>
              <w:rPr>
                <w:b/>
                <w:sz w:val="18"/>
                <w:szCs w:val="18"/>
              </w:rPr>
              <w:t>(18 gemeenten)</w:t>
            </w:r>
          </w:p>
        </w:tc>
        <w:tc>
          <w:tcPr>
            <w:tcW w:w="717" w:type="dxa"/>
            <w:shd w:val="clear" w:color="auto" w:fill="F2F2F2" w:themeFill="background1" w:themeFillShade="F2"/>
          </w:tcPr>
          <w:p w14:paraId="10CEF0B0" w14:textId="77777777" w:rsidR="00372F35" w:rsidRPr="003B1CB7" w:rsidRDefault="00372F35" w:rsidP="00E17731">
            <w:pPr>
              <w:rPr>
                <w:b/>
                <w:sz w:val="18"/>
                <w:szCs w:val="18"/>
              </w:rPr>
            </w:pPr>
            <w:r>
              <w:rPr>
                <w:b/>
                <w:sz w:val="18"/>
                <w:szCs w:val="18"/>
              </w:rPr>
              <w:t>aantal</w:t>
            </w:r>
          </w:p>
        </w:tc>
        <w:tc>
          <w:tcPr>
            <w:tcW w:w="708" w:type="dxa"/>
            <w:shd w:val="clear" w:color="auto" w:fill="F2F2F2" w:themeFill="background1" w:themeFillShade="F2"/>
          </w:tcPr>
          <w:p w14:paraId="6DF4456F" w14:textId="77777777" w:rsidR="00372F35" w:rsidRPr="003B1CB7" w:rsidRDefault="00372F35" w:rsidP="00E17731">
            <w:pPr>
              <w:rPr>
                <w:b/>
                <w:sz w:val="18"/>
                <w:szCs w:val="18"/>
              </w:rPr>
            </w:pPr>
            <w:r>
              <w:rPr>
                <w:b/>
                <w:sz w:val="18"/>
                <w:szCs w:val="18"/>
              </w:rPr>
              <w:t>%</w:t>
            </w:r>
          </w:p>
        </w:tc>
      </w:tr>
      <w:tr w:rsidR="003B1CB7" w:rsidRPr="003B1CB7" w14:paraId="004876A9" w14:textId="77777777" w:rsidTr="00776241">
        <w:tc>
          <w:tcPr>
            <w:tcW w:w="2823" w:type="dxa"/>
            <w:shd w:val="clear" w:color="auto" w:fill="D5DCE4" w:themeFill="text2" w:themeFillTint="33"/>
          </w:tcPr>
          <w:p w14:paraId="7FE5E838" w14:textId="77777777" w:rsidR="003B1CB7" w:rsidRPr="003B1CB7" w:rsidRDefault="00372F35" w:rsidP="0069772B">
            <w:pPr>
              <w:rPr>
                <w:sz w:val="18"/>
                <w:szCs w:val="18"/>
              </w:rPr>
            </w:pPr>
            <w:r>
              <w:rPr>
                <w:sz w:val="18"/>
                <w:szCs w:val="18"/>
              </w:rPr>
              <w:t>Niet van toepassing</w:t>
            </w:r>
          </w:p>
        </w:tc>
        <w:tc>
          <w:tcPr>
            <w:tcW w:w="717" w:type="dxa"/>
            <w:shd w:val="clear" w:color="auto" w:fill="D5DCE4" w:themeFill="text2" w:themeFillTint="33"/>
          </w:tcPr>
          <w:p w14:paraId="320AB204" w14:textId="77777777" w:rsidR="003B1CB7" w:rsidRPr="003B1CB7" w:rsidRDefault="00372F35" w:rsidP="00E86D3F">
            <w:pPr>
              <w:rPr>
                <w:sz w:val="18"/>
                <w:szCs w:val="18"/>
              </w:rPr>
            </w:pPr>
            <w:r>
              <w:rPr>
                <w:sz w:val="18"/>
                <w:szCs w:val="18"/>
              </w:rPr>
              <w:t>2.718</w:t>
            </w:r>
          </w:p>
        </w:tc>
        <w:tc>
          <w:tcPr>
            <w:tcW w:w="639" w:type="dxa"/>
            <w:shd w:val="clear" w:color="auto" w:fill="D5DCE4" w:themeFill="text2" w:themeFillTint="33"/>
          </w:tcPr>
          <w:p w14:paraId="5F5C1F17" w14:textId="77777777" w:rsidR="003B1CB7" w:rsidRPr="003B1CB7" w:rsidRDefault="00372F35" w:rsidP="00E86D3F">
            <w:pPr>
              <w:rPr>
                <w:sz w:val="18"/>
                <w:szCs w:val="18"/>
              </w:rPr>
            </w:pPr>
            <w:r>
              <w:rPr>
                <w:sz w:val="18"/>
                <w:szCs w:val="18"/>
              </w:rPr>
              <w:t>57</w:t>
            </w:r>
          </w:p>
        </w:tc>
        <w:tc>
          <w:tcPr>
            <w:tcW w:w="2755" w:type="dxa"/>
            <w:shd w:val="clear" w:color="auto" w:fill="F2F2F2" w:themeFill="background1" w:themeFillShade="F2"/>
          </w:tcPr>
          <w:p w14:paraId="6C2194D0" w14:textId="77777777" w:rsidR="003B1CB7" w:rsidRPr="003B1CB7" w:rsidRDefault="00372F35" w:rsidP="0069772B">
            <w:pPr>
              <w:rPr>
                <w:sz w:val="18"/>
                <w:szCs w:val="18"/>
              </w:rPr>
            </w:pPr>
            <w:r>
              <w:rPr>
                <w:sz w:val="18"/>
                <w:szCs w:val="18"/>
              </w:rPr>
              <w:t>Beschermd wonen (24h toezicht)</w:t>
            </w:r>
          </w:p>
        </w:tc>
        <w:tc>
          <w:tcPr>
            <w:tcW w:w="717" w:type="dxa"/>
            <w:shd w:val="clear" w:color="auto" w:fill="F2F2F2" w:themeFill="background1" w:themeFillShade="F2"/>
          </w:tcPr>
          <w:p w14:paraId="5F56D923" w14:textId="77777777" w:rsidR="003B1CB7" w:rsidRPr="003B1CB7" w:rsidRDefault="00372F35" w:rsidP="00E86D3F">
            <w:pPr>
              <w:rPr>
                <w:sz w:val="18"/>
                <w:szCs w:val="18"/>
              </w:rPr>
            </w:pPr>
            <w:r>
              <w:rPr>
                <w:sz w:val="18"/>
                <w:szCs w:val="18"/>
              </w:rPr>
              <w:t>131</w:t>
            </w:r>
          </w:p>
        </w:tc>
        <w:tc>
          <w:tcPr>
            <w:tcW w:w="708" w:type="dxa"/>
            <w:shd w:val="clear" w:color="auto" w:fill="F2F2F2" w:themeFill="background1" w:themeFillShade="F2"/>
          </w:tcPr>
          <w:p w14:paraId="21D4EB02" w14:textId="77777777" w:rsidR="003B1CB7" w:rsidRPr="003B1CB7" w:rsidRDefault="00372F35" w:rsidP="00E86D3F">
            <w:pPr>
              <w:rPr>
                <w:sz w:val="18"/>
                <w:szCs w:val="18"/>
              </w:rPr>
            </w:pPr>
            <w:r>
              <w:rPr>
                <w:sz w:val="18"/>
                <w:szCs w:val="18"/>
              </w:rPr>
              <w:t>11</w:t>
            </w:r>
          </w:p>
        </w:tc>
      </w:tr>
      <w:tr w:rsidR="00372F35" w:rsidRPr="003B1CB7" w14:paraId="620FDC52" w14:textId="77777777" w:rsidTr="00776241">
        <w:tc>
          <w:tcPr>
            <w:tcW w:w="2823" w:type="dxa"/>
            <w:shd w:val="clear" w:color="auto" w:fill="D5DCE4" w:themeFill="text2" w:themeFillTint="33"/>
          </w:tcPr>
          <w:p w14:paraId="76FCD715" w14:textId="77777777" w:rsidR="00372F35" w:rsidRPr="003B1CB7" w:rsidRDefault="00372F35" w:rsidP="0069772B">
            <w:pPr>
              <w:rPr>
                <w:sz w:val="18"/>
                <w:szCs w:val="18"/>
              </w:rPr>
            </w:pPr>
            <w:r>
              <w:rPr>
                <w:sz w:val="18"/>
                <w:szCs w:val="18"/>
              </w:rPr>
              <w:t>Opvang tijdelijk beëindigd</w:t>
            </w:r>
          </w:p>
        </w:tc>
        <w:tc>
          <w:tcPr>
            <w:tcW w:w="717" w:type="dxa"/>
            <w:shd w:val="clear" w:color="auto" w:fill="D5DCE4" w:themeFill="text2" w:themeFillTint="33"/>
          </w:tcPr>
          <w:p w14:paraId="5CD4287B" w14:textId="77777777" w:rsidR="00372F35" w:rsidRPr="003B1CB7" w:rsidRDefault="00372F35" w:rsidP="00E86D3F">
            <w:pPr>
              <w:rPr>
                <w:sz w:val="18"/>
                <w:szCs w:val="18"/>
              </w:rPr>
            </w:pPr>
            <w:r>
              <w:rPr>
                <w:sz w:val="18"/>
                <w:szCs w:val="18"/>
              </w:rPr>
              <w:t>10</w:t>
            </w:r>
          </w:p>
        </w:tc>
        <w:tc>
          <w:tcPr>
            <w:tcW w:w="639" w:type="dxa"/>
            <w:shd w:val="clear" w:color="auto" w:fill="D5DCE4" w:themeFill="text2" w:themeFillTint="33"/>
          </w:tcPr>
          <w:p w14:paraId="5221D578" w14:textId="77777777" w:rsidR="00372F35" w:rsidRPr="003B1CB7" w:rsidRDefault="00372F35" w:rsidP="00E86D3F">
            <w:pPr>
              <w:rPr>
                <w:sz w:val="18"/>
                <w:szCs w:val="18"/>
              </w:rPr>
            </w:pPr>
            <w:r>
              <w:rPr>
                <w:sz w:val="18"/>
                <w:szCs w:val="18"/>
              </w:rPr>
              <w:t>0</w:t>
            </w:r>
          </w:p>
        </w:tc>
        <w:tc>
          <w:tcPr>
            <w:tcW w:w="2755" w:type="dxa"/>
            <w:shd w:val="clear" w:color="auto" w:fill="F2F2F2" w:themeFill="background1" w:themeFillShade="F2"/>
          </w:tcPr>
          <w:p w14:paraId="77072DD0" w14:textId="77777777" w:rsidR="00372F35" w:rsidRPr="003B1CB7" w:rsidRDefault="00372F35" w:rsidP="0069772B">
            <w:pPr>
              <w:rPr>
                <w:sz w:val="18"/>
                <w:szCs w:val="18"/>
              </w:rPr>
            </w:pPr>
            <w:r>
              <w:rPr>
                <w:sz w:val="18"/>
                <w:szCs w:val="18"/>
              </w:rPr>
              <w:t>Begeleid wonen</w:t>
            </w:r>
          </w:p>
        </w:tc>
        <w:tc>
          <w:tcPr>
            <w:tcW w:w="717" w:type="dxa"/>
            <w:shd w:val="clear" w:color="auto" w:fill="F2F2F2" w:themeFill="background1" w:themeFillShade="F2"/>
          </w:tcPr>
          <w:p w14:paraId="697580DE" w14:textId="77777777" w:rsidR="00372F35" w:rsidRPr="003B1CB7" w:rsidRDefault="00372F35" w:rsidP="00E86D3F">
            <w:pPr>
              <w:rPr>
                <w:sz w:val="18"/>
                <w:szCs w:val="18"/>
              </w:rPr>
            </w:pPr>
            <w:r>
              <w:rPr>
                <w:sz w:val="18"/>
                <w:szCs w:val="18"/>
              </w:rPr>
              <w:t>145</w:t>
            </w:r>
          </w:p>
        </w:tc>
        <w:tc>
          <w:tcPr>
            <w:tcW w:w="708" w:type="dxa"/>
            <w:shd w:val="clear" w:color="auto" w:fill="F2F2F2" w:themeFill="background1" w:themeFillShade="F2"/>
          </w:tcPr>
          <w:p w14:paraId="5BDDABAC" w14:textId="77777777" w:rsidR="00372F35" w:rsidRPr="003B1CB7" w:rsidRDefault="00372F35" w:rsidP="00E86D3F">
            <w:pPr>
              <w:rPr>
                <w:sz w:val="18"/>
                <w:szCs w:val="18"/>
              </w:rPr>
            </w:pPr>
            <w:r>
              <w:rPr>
                <w:sz w:val="18"/>
                <w:szCs w:val="18"/>
              </w:rPr>
              <w:t>12</w:t>
            </w:r>
          </w:p>
        </w:tc>
      </w:tr>
      <w:tr w:rsidR="00372F35" w:rsidRPr="003B1CB7" w14:paraId="2E77E575" w14:textId="77777777" w:rsidTr="00776241">
        <w:tc>
          <w:tcPr>
            <w:tcW w:w="2823" w:type="dxa"/>
            <w:shd w:val="clear" w:color="auto" w:fill="D5DCE4" w:themeFill="text2" w:themeFillTint="33"/>
          </w:tcPr>
          <w:p w14:paraId="158412C7" w14:textId="77777777" w:rsidR="00372F35" w:rsidRPr="003B1CB7" w:rsidRDefault="00372F35" w:rsidP="0069772B">
            <w:pPr>
              <w:rPr>
                <w:sz w:val="18"/>
                <w:szCs w:val="18"/>
              </w:rPr>
            </w:pPr>
            <w:r>
              <w:rPr>
                <w:sz w:val="18"/>
                <w:szCs w:val="18"/>
              </w:rPr>
              <w:t xml:space="preserve">Overlijden </w:t>
            </w:r>
          </w:p>
        </w:tc>
        <w:tc>
          <w:tcPr>
            <w:tcW w:w="717" w:type="dxa"/>
            <w:shd w:val="clear" w:color="auto" w:fill="D5DCE4" w:themeFill="text2" w:themeFillTint="33"/>
          </w:tcPr>
          <w:p w14:paraId="06D11FBB" w14:textId="77777777" w:rsidR="00372F35" w:rsidRPr="003B1CB7" w:rsidRDefault="00372F35" w:rsidP="00E86D3F">
            <w:pPr>
              <w:rPr>
                <w:sz w:val="18"/>
                <w:szCs w:val="18"/>
              </w:rPr>
            </w:pPr>
            <w:r>
              <w:rPr>
                <w:sz w:val="18"/>
                <w:szCs w:val="18"/>
              </w:rPr>
              <w:t>23</w:t>
            </w:r>
          </w:p>
        </w:tc>
        <w:tc>
          <w:tcPr>
            <w:tcW w:w="639" w:type="dxa"/>
            <w:shd w:val="clear" w:color="auto" w:fill="D5DCE4" w:themeFill="text2" w:themeFillTint="33"/>
          </w:tcPr>
          <w:p w14:paraId="1FBB0EB2" w14:textId="77777777" w:rsidR="00372F35" w:rsidRPr="003B1CB7" w:rsidRDefault="00372F35" w:rsidP="00E86D3F">
            <w:pPr>
              <w:rPr>
                <w:sz w:val="18"/>
                <w:szCs w:val="18"/>
              </w:rPr>
            </w:pPr>
            <w:r>
              <w:rPr>
                <w:sz w:val="18"/>
                <w:szCs w:val="18"/>
              </w:rPr>
              <w:t>0</w:t>
            </w:r>
          </w:p>
        </w:tc>
        <w:tc>
          <w:tcPr>
            <w:tcW w:w="2755" w:type="dxa"/>
            <w:shd w:val="clear" w:color="auto" w:fill="F2F2F2" w:themeFill="background1" w:themeFillShade="F2"/>
          </w:tcPr>
          <w:p w14:paraId="662F7A42" w14:textId="77777777" w:rsidR="00372F35" w:rsidRPr="003B1CB7" w:rsidRDefault="00372F35" w:rsidP="0069772B">
            <w:pPr>
              <w:rPr>
                <w:sz w:val="18"/>
                <w:szCs w:val="18"/>
              </w:rPr>
            </w:pPr>
            <w:r>
              <w:rPr>
                <w:sz w:val="18"/>
                <w:szCs w:val="18"/>
              </w:rPr>
              <w:t>Wonen in eigen netwerk</w:t>
            </w:r>
          </w:p>
        </w:tc>
        <w:tc>
          <w:tcPr>
            <w:tcW w:w="717" w:type="dxa"/>
            <w:shd w:val="clear" w:color="auto" w:fill="F2F2F2" w:themeFill="background1" w:themeFillShade="F2"/>
          </w:tcPr>
          <w:p w14:paraId="46722DA3" w14:textId="77777777" w:rsidR="00372F35" w:rsidRPr="003B1CB7" w:rsidRDefault="00372F35" w:rsidP="00E86D3F">
            <w:pPr>
              <w:rPr>
                <w:sz w:val="18"/>
                <w:szCs w:val="18"/>
              </w:rPr>
            </w:pPr>
            <w:r>
              <w:rPr>
                <w:sz w:val="18"/>
                <w:szCs w:val="18"/>
              </w:rPr>
              <w:t>184</w:t>
            </w:r>
          </w:p>
        </w:tc>
        <w:tc>
          <w:tcPr>
            <w:tcW w:w="708" w:type="dxa"/>
            <w:shd w:val="clear" w:color="auto" w:fill="F2F2F2" w:themeFill="background1" w:themeFillShade="F2"/>
          </w:tcPr>
          <w:p w14:paraId="254DA321" w14:textId="77777777" w:rsidR="00372F35" w:rsidRPr="003B1CB7" w:rsidRDefault="00372F35" w:rsidP="00E86D3F">
            <w:pPr>
              <w:rPr>
                <w:sz w:val="18"/>
                <w:szCs w:val="18"/>
              </w:rPr>
            </w:pPr>
            <w:r>
              <w:rPr>
                <w:sz w:val="18"/>
                <w:szCs w:val="18"/>
              </w:rPr>
              <w:t>15</w:t>
            </w:r>
          </w:p>
        </w:tc>
      </w:tr>
      <w:tr w:rsidR="00372F35" w:rsidRPr="003B1CB7" w14:paraId="20A70AF1" w14:textId="77777777" w:rsidTr="00776241">
        <w:tc>
          <w:tcPr>
            <w:tcW w:w="2823" w:type="dxa"/>
            <w:shd w:val="clear" w:color="auto" w:fill="D5DCE4" w:themeFill="text2" w:themeFillTint="33"/>
          </w:tcPr>
          <w:p w14:paraId="48AA8362" w14:textId="77777777" w:rsidR="00372F35" w:rsidRPr="003B1CB7" w:rsidRDefault="00372F35" w:rsidP="00372F35">
            <w:pPr>
              <w:rPr>
                <w:sz w:val="18"/>
                <w:szCs w:val="18"/>
              </w:rPr>
            </w:pPr>
            <w:r>
              <w:rPr>
                <w:sz w:val="18"/>
                <w:szCs w:val="18"/>
              </w:rPr>
              <w:t>Opvang samen beëindigd</w:t>
            </w:r>
          </w:p>
        </w:tc>
        <w:tc>
          <w:tcPr>
            <w:tcW w:w="717" w:type="dxa"/>
            <w:shd w:val="clear" w:color="auto" w:fill="D5DCE4" w:themeFill="text2" w:themeFillTint="33"/>
          </w:tcPr>
          <w:p w14:paraId="507F2430" w14:textId="77777777" w:rsidR="00372F35" w:rsidRPr="003B1CB7" w:rsidRDefault="00372F35" w:rsidP="00E86D3F">
            <w:pPr>
              <w:rPr>
                <w:sz w:val="18"/>
                <w:szCs w:val="18"/>
              </w:rPr>
            </w:pPr>
            <w:r>
              <w:rPr>
                <w:sz w:val="18"/>
                <w:szCs w:val="18"/>
              </w:rPr>
              <w:t>93</w:t>
            </w:r>
          </w:p>
        </w:tc>
        <w:tc>
          <w:tcPr>
            <w:tcW w:w="639" w:type="dxa"/>
            <w:shd w:val="clear" w:color="auto" w:fill="D5DCE4" w:themeFill="text2" w:themeFillTint="33"/>
          </w:tcPr>
          <w:p w14:paraId="389C1A42" w14:textId="77777777" w:rsidR="00372F35" w:rsidRPr="003B1CB7" w:rsidRDefault="00372F35" w:rsidP="00E86D3F">
            <w:pPr>
              <w:rPr>
                <w:sz w:val="18"/>
                <w:szCs w:val="18"/>
              </w:rPr>
            </w:pPr>
            <w:r>
              <w:rPr>
                <w:sz w:val="18"/>
                <w:szCs w:val="18"/>
              </w:rPr>
              <w:t>2</w:t>
            </w:r>
          </w:p>
        </w:tc>
        <w:tc>
          <w:tcPr>
            <w:tcW w:w="2755" w:type="dxa"/>
            <w:shd w:val="clear" w:color="auto" w:fill="F2F2F2" w:themeFill="background1" w:themeFillShade="F2"/>
          </w:tcPr>
          <w:p w14:paraId="57A82121" w14:textId="77777777" w:rsidR="00372F35" w:rsidRPr="003B1CB7" w:rsidRDefault="00372F35" w:rsidP="0069772B">
            <w:pPr>
              <w:rPr>
                <w:sz w:val="18"/>
                <w:szCs w:val="18"/>
              </w:rPr>
            </w:pPr>
            <w:r>
              <w:rPr>
                <w:sz w:val="18"/>
                <w:szCs w:val="18"/>
              </w:rPr>
              <w:t>Zelfstandig wonen</w:t>
            </w:r>
          </w:p>
        </w:tc>
        <w:tc>
          <w:tcPr>
            <w:tcW w:w="717" w:type="dxa"/>
            <w:shd w:val="clear" w:color="auto" w:fill="F2F2F2" w:themeFill="background1" w:themeFillShade="F2"/>
          </w:tcPr>
          <w:p w14:paraId="680BCFF2" w14:textId="77777777" w:rsidR="00372F35" w:rsidRPr="003B1CB7" w:rsidRDefault="00372F35" w:rsidP="00E86D3F">
            <w:pPr>
              <w:rPr>
                <w:sz w:val="18"/>
                <w:szCs w:val="18"/>
              </w:rPr>
            </w:pPr>
            <w:r>
              <w:rPr>
                <w:sz w:val="18"/>
                <w:szCs w:val="18"/>
              </w:rPr>
              <w:t>780</w:t>
            </w:r>
          </w:p>
        </w:tc>
        <w:tc>
          <w:tcPr>
            <w:tcW w:w="708" w:type="dxa"/>
            <w:shd w:val="clear" w:color="auto" w:fill="F2F2F2" w:themeFill="background1" w:themeFillShade="F2"/>
          </w:tcPr>
          <w:p w14:paraId="28355267" w14:textId="77777777" w:rsidR="00372F35" w:rsidRPr="003B1CB7" w:rsidRDefault="00372F35" w:rsidP="00E86D3F">
            <w:pPr>
              <w:rPr>
                <w:sz w:val="18"/>
                <w:szCs w:val="18"/>
              </w:rPr>
            </w:pPr>
            <w:r>
              <w:rPr>
                <w:sz w:val="18"/>
                <w:szCs w:val="18"/>
              </w:rPr>
              <w:t>63</w:t>
            </w:r>
          </w:p>
        </w:tc>
      </w:tr>
      <w:tr w:rsidR="00372F35" w:rsidRPr="003B1CB7" w14:paraId="3DCA255B" w14:textId="77777777" w:rsidTr="00776241">
        <w:tc>
          <w:tcPr>
            <w:tcW w:w="2823" w:type="dxa"/>
            <w:shd w:val="clear" w:color="auto" w:fill="D5DCE4" w:themeFill="text2" w:themeFillTint="33"/>
          </w:tcPr>
          <w:p w14:paraId="435B8B01" w14:textId="77777777" w:rsidR="00372F35" w:rsidRPr="003B1CB7" w:rsidRDefault="00372F35" w:rsidP="0069772B">
            <w:pPr>
              <w:rPr>
                <w:sz w:val="18"/>
                <w:szCs w:val="18"/>
              </w:rPr>
            </w:pPr>
            <w:r>
              <w:rPr>
                <w:sz w:val="18"/>
                <w:szCs w:val="18"/>
              </w:rPr>
              <w:t>Opvang door gemeente beëindigd</w:t>
            </w:r>
          </w:p>
        </w:tc>
        <w:tc>
          <w:tcPr>
            <w:tcW w:w="717" w:type="dxa"/>
            <w:shd w:val="clear" w:color="auto" w:fill="D5DCE4" w:themeFill="text2" w:themeFillTint="33"/>
          </w:tcPr>
          <w:p w14:paraId="29F07BD5" w14:textId="77777777" w:rsidR="00372F35" w:rsidRPr="003B1CB7" w:rsidRDefault="00372F35" w:rsidP="00E86D3F">
            <w:pPr>
              <w:rPr>
                <w:sz w:val="18"/>
                <w:szCs w:val="18"/>
              </w:rPr>
            </w:pPr>
            <w:r>
              <w:rPr>
                <w:sz w:val="18"/>
                <w:szCs w:val="18"/>
              </w:rPr>
              <w:t>154</w:t>
            </w:r>
          </w:p>
        </w:tc>
        <w:tc>
          <w:tcPr>
            <w:tcW w:w="639" w:type="dxa"/>
            <w:shd w:val="clear" w:color="auto" w:fill="D5DCE4" w:themeFill="text2" w:themeFillTint="33"/>
          </w:tcPr>
          <w:p w14:paraId="09CB6563" w14:textId="77777777" w:rsidR="00372F35" w:rsidRPr="003B1CB7" w:rsidRDefault="00372F35" w:rsidP="00E86D3F">
            <w:pPr>
              <w:rPr>
                <w:sz w:val="18"/>
                <w:szCs w:val="18"/>
              </w:rPr>
            </w:pPr>
            <w:r>
              <w:rPr>
                <w:sz w:val="18"/>
                <w:szCs w:val="18"/>
              </w:rPr>
              <w:t>3</w:t>
            </w:r>
          </w:p>
        </w:tc>
        <w:tc>
          <w:tcPr>
            <w:tcW w:w="2755" w:type="dxa"/>
            <w:shd w:val="clear" w:color="auto" w:fill="F2F2F2" w:themeFill="background1" w:themeFillShade="F2"/>
          </w:tcPr>
          <w:p w14:paraId="5AFD339F" w14:textId="77777777" w:rsidR="00372F35" w:rsidRPr="003B1CB7" w:rsidRDefault="00372F35" w:rsidP="0069772B">
            <w:pPr>
              <w:rPr>
                <w:sz w:val="18"/>
                <w:szCs w:val="18"/>
              </w:rPr>
            </w:pPr>
          </w:p>
        </w:tc>
        <w:tc>
          <w:tcPr>
            <w:tcW w:w="717" w:type="dxa"/>
            <w:shd w:val="clear" w:color="auto" w:fill="F2F2F2" w:themeFill="background1" w:themeFillShade="F2"/>
          </w:tcPr>
          <w:p w14:paraId="3EB23E7E" w14:textId="77777777" w:rsidR="00372F35" w:rsidRPr="003B1CB7" w:rsidRDefault="00372F35" w:rsidP="00E86D3F">
            <w:pPr>
              <w:rPr>
                <w:sz w:val="18"/>
                <w:szCs w:val="18"/>
              </w:rPr>
            </w:pPr>
          </w:p>
        </w:tc>
        <w:tc>
          <w:tcPr>
            <w:tcW w:w="708" w:type="dxa"/>
            <w:shd w:val="clear" w:color="auto" w:fill="F2F2F2" w:themeFill="background1" w:themeFillShade="F2"/>
          </w:tcPr>
          <w:p w14:paraId="5714388C" w14:textId="77777777" w:rsidR="00372F35" w:rsidRPr="003B1CB7" w:rsidRDefault="00372F35" w:rsidP="00E86D3F">
            <w:pPr>
              <w:rPr>
                <w:sz w:val="18"/>
                <w:szCs w:val="18"/>
              </w:rPr>
            </w:pPr>
          </w:p>
        </w:tc>
      </w:tr>
      <w:tr w:rsidR="00372F35" w:rsidRPr="003B1CB7" w14:paraId="06174C85" w14:textId="77777777" w:rsidTr="00776241">
        <w:tc>
          <w:tcPr>
            <w:tcW w:w="2823" w:type="dxa"/>
            <w:shd w:val="clear" w:color="auto" w:fill="D5DCE4" w:themeFill="text2" w:themeFillTint="33"/>
          </w:tcPr>
          <w:p w14:paraId="0F07ED60" w14:textId="77777777" w:rsidR="00372F35" w:rsidRPr="003B1CB7" w:rsidRDefault="00372F35" w:rsidP="0069772B">
            <w:pPr>
              <w:rPr>
                <w:sz w:val="18"/>
                <w:szCs w:val="18"/>
              </w:rPr>
            </w:pPr>
            <w:r>
              <w:rPr>
                <w:sz w:val="18"/>
                <w:szCs w:val="18"/>
              </w:rPr>
              <w:t>Opvang door cliënt beëindigd</w:t>
            </w:r>
          </w:p>
        </w:tc>
        <w:tc>
          <w:tcPr>
            <w:tcW w:w="717" w:type="dxa"/>
            <w:shd w:val="clear" w:color="auto" w:fill="D5DCE4" w:themeFill="text2" w:themeFillTint="33"/>
          </w:tcPr>
          <w:p w14:paraId="3E2A4322" w14:textId="77777777" w:rsidR="00372F35" w:rsidRPr="003B1CB7" w:rsidRDefault="00372F35" w:rsidP="00E86D3F">
            <w:pPr>
              <w:rPr>
                <w:sz w:val="18"/>
                <w:szCs w:val="18"/>
              </w:rPr>
            </w:pPr>
            <w:r>
              <w:rPr>
                <w:sz w:val="18"/>
                <w:szCs w:val="18"/>
              </w:rPr>
              <w:t>416</w:t>
            </w:r>
          </w:p>
        </w:tc>
        <w:tc>
          <w:tcPr>
            <w:tcW w:w="639" w:type="dxa"/>
            <w:shd w:val="clear" w:color="auto" w:fill="D5DCE4" w:themeFill="text2" w:themeFillTint="33"/>
          </w:tcPr>
          <w:p w14:paraId="765E3F39" w14:textId="77777777" w:rsidR="00372F35" w:rsidRPr="003B1CB7" w:rsidRDefault="00372F35" w:rsidP="00E86D3F">
            <w:pPr>
              <w:rPr>
                <w:sz w:val="18"/>
                <w:szCs w:val="18"/>
              </w:rPr>
            </w:pPr>
            <w:r>
              <w:rPr>
                <w:sz w:val="18"/>
                <w:szCs w:val="18"/>
              </w:rPr>
              <w:t>9</w:t>
            </w:r>
          </w:p>
        </w:tc>
        <w:tc>
          <w:tcPr>
            <w:tcW w:w="2755" w:type="dxa"/>
            <w:shd w:val="clear" w:color="auto" w:fill="F2F2F2" w:themeFill="background1" w:themeFillShade="F2"/>
          </w:tcPr>
          <w:p w14:paraId="18AC5FAD" w14:textId="77777777" w:rsidR="00372F35" w:rsidRPr="003B1CB7" w:rsidRDefault="00372F35" w:rsidP="0069772B">
            <w:pPr>
              <w:rPr>
                <w:sz w:val="18"/>
                <w:szCs w:val="18"/>
              </w:rPr>
            </w:pPr>
          </w:p>
        </w:tc>
        <w:tc>
          <w:tcPr>
            <w:tcW w:w="717" w:type="dxa"/>
            <w:shd w:val="clear" w:color="auto" w:fill="F2F2F2" w:themeFill="background1" w:themeFillShade="F2"/>
          </w:tcPr>
          <w:p w14:paraId="27DF2DF7" w14:textId="77777777" w:rsidR="00372F35" w:rsidRPr="003B1CB7" w:rsidRDefault="00372F35" w:rsidP="00E86D3F">
            <w:pPr>
              <w:rPr>
                <w:sz w:val="18"/>
                <w:szCs w:val="18"/>
              </w:rPr>
            </w:pPr>
          </w:p>
        </w:tc>
        <w:tc>
          <w:tcPr>
            <w:tcW w:w="708" w:type="dxa"/>
            <w:shd w:val="clear" w:color="auto" w:fill="F2F2F2" w:themeFill="background1" w:themeFillShade="F2"/>
          </w:tcPr>
          <w:p w14:paraId="37F32676" w14:textId="77777777" w:rsidR="00372F35" w:rsidRPr="003B1CB7" w:rsidRDefault="00372F35" w:rsidP="00E86D3F">
            <w:pPr>
              <w:rPr>
                <w:sz w:val="18"/>
                <w:szCs w:val="18"/>
              </w:rPr>
            </w:pPr>
          </w:p>
        </w:tc>
      </w:tr>
      <w:tr w:rsidR="00372F35" w:rsidRPr="003B1CB7" w14:paraId="04C847B7" w14:textId="77777777" w:rsidTr="00776241">
        <w:tc>
          <w:tcPr>
            <w:tcW w:w="2823" w:type="dxa"/>
            <w:shd w:val="clear" w:color="auto" w:fill="D5DCE4" w:themeFill="text2" w:themeFillTint="33"/>
          </w:tcPr>
          <w:p w14:paraId="46DF4104" w14:textId="77777777" w:rsidR="00372F35" w:rsidRPr="003B1CB7" w:rsidRDefault="00372F35" w:rsidP="0069772B">
            <w:pPr>
              <w:rPr>
                <w:sz w:val="18"/>
                <w:szCs w:val="18"/>
              </w:rPr>
            </w:pPr>
            <w:r>
              <w:rPr>
                <w:sz w:val="18"/>
                <w:szCs w:val="18"/>
              </w:rPr>
              <w:t xml:space="preserve">Opvang volgens plan beëindigd </w:t>
            </w:r>
          </w:p>
        </w:tc>
        <w:tc>
          <w:tcPr>
            <w:tcW w:w="717" w:type="dxa"/>
            <w:tcBorders>
              <w:bottom w:val="single" w:sz="4" w:space="0" w:color="auto"/>
            </w:tcBorders>
            <w:shd w:val="clear" w:color="auto" w:fill="D5DCE4" w:themeFill="text2" w:themeFillTint="33"/>
          </w:tcPr>
          <w:p w14:paraId="7DCE00DA" w14:textId="77777777" w:rsidR="00372F35" w:rsidRPr="003B1CB7" w:rsidRDefault="00372F35" w:rsidP="00E86D3F">
            <w:pPr>
              <w:rPr>
                <w:sz w:val="18"/>
                <w:szCs w:val="18"/>
              </w:rPr>
            </w:pPr>
            <w:r>
              <w:rPr>
                <w:sz w:val="18"/>
                <w:szCs w:val="18"/>
              </w:rPr>
              <w:t>1.369</w:t>
            </w:r>
          </w:p>
        </w:tc>
        <w:tc>
          <w:tcPr>
            <w:tcW w:w="639" w:type="dxa"/>
            <w:tcBorders>
              <w:bottom w:val="single" w:sz="4" w:space="0" w:color="auto"/>
            </w:tcBorders>
            <w:shd w:val="clear" w:color="auto" w:fill="D5DCE4" w:themeFill="text2" w:themeFillTint="33"/>
          </w:tcPr>
          <w:p w14:paraId="6303B98F" w14:textId="77777777" w:rsidR="00372F35" w:rsidRPr="003B1CB7" w:rsidRDefault="00372F35" w:rsidP="00E86D3F">
            <w:pPr>
              <w:rPr>
                <w:sz w:val="18"/>
                <w:szCs w:val="18"/>
              </w:rPr>
            </w:pPr>
            <w:r>
              <w:rPr>
                <w:sz w:val="18"/>
                <w:szCs w:val="18"/>
              </w:rPr>
              <w:t>29</w:t>
            </w:r>
          </w:p>
        </w:tc>
        <w:tc>
          <w:tcPr>
            <w:tcW w:w="2755" w:type="dxa"/>
            <w:shd w:val="clear" w:color="auto" w:fill="F2F2F2" w:themeFill="background1" w:themeFillShade="F2"/>
          </w:tcPr>
          <w:p w14:paraId="20F28149" w14:textId="77777777" w:rsidR="00372F35" w:rsidRPr="003B1CB7" w:rsidRDefault="00372F35" w:rsidP="0069772B">
            <w:pPr>
              <w:rPr>
                <w:sz w:val="18"/>
                <w:szCs w:val="18"/>
              </w:rPr>
            </w:pPr>
          </w:p>
        </w:tc>
        <w:tc>
          <w:tcPr>
            <w:tcW w:w="717" w:type="dxa"/>
            <w:tcBorders>
              <w:bottom w:val="single" w:sz="4" w:space="0" w:color="auto"/>
            </w:tcBorders>
            <w:shd w:val="clear" w:color="auto" w:fill="F2F2F2" w:themeFill="background1" w:themeFillShade="F2"/>
          </w:tcPr>
          <w:p w14:paraId="12569B4C" w14:textId="77777777" w:rsidR="00372F35" w:rsidRPr="003B1CB7" w:rsidRDefault="00372F35" w:rsidP="00E86D3F">
            <w:pPr>
              <w:rPr>
                <w:sz w:val="18"/>
                <w:szCs w:val="18"/>
              </w:rPr>
            </w:pPr>
          </w:p>
        </w:tc>
        <w:tc>
          <w:tcPr>
            <w:tcW w:w="708" w:type="dxa"/>
            <w:tcBorders>
              <w:bottom w:val="single" w:sz="4" w:space="0" w:color="auto"/>
            </w:tcBorders>
            <w:shd w:val="clear" w:color="auto" w:fill="F2F2F2" w:themeFill="background1" w:themeFillShade="F2"/>
          </w:tcPr>
          <w:p w14:paraId="1F907AEB" w14:textId="77777777" w:rsidR="00372F35" w:rsidRPr="003B1CB7" w:rsidRDefault="00372F35" w:rsidP="00E86D3F">
            <w:pPr>
              <w:rPr>
                <w:sz w:val="18"/>
                <w:szCs w:val="18"/>
              </w:rPr>
            </w:pPr>
          </w:p>
        </w:tc>
      </w:tr>
      <w:tr w:rsidR="00372F35" w:rsidRPr="00871DB4" w14:paraId="3A85140F" w14:textId="77777777" w:rsidTr="00776241">
        <w:tc>
          <w:tcPr>
            <w:tcW w:w="2823" w:type="dxa"/>
            <w:shd w:val="clear" w:color="auto" w:fill="D5DCE4" w:themeFill="text2" w:themeFillTint="33"/>
          </w:tcPr>
          <w:p w14:paraId="1273EFC1" w14:textId="77777777" w:rsidR="00372F35" w:rsidRPr="00871DB4" w:rsidRDefault="00372F35" w:rsidP="0069772B">
            <w:pPr>
              <w:rPr>
                <w:b/>
                <w:sz w:val="18"/>
                <w:szCs w:val="18"/>
              </w:rPr>
            </w:pPr>
          </w:p>
        </w:tc>
        <w:tc>
          <w:tcPr>
            <w:tcW w:w="717" w:type="dxa"/>
            <w:tcBorders>
              <w:top w:val="single" w:sz="4" w:space="0" w:color="auto"/>
            </w:tcBorders>
            <w:shd w:val="clear" w:color="auto" w:fill="D5DCE4" w:themeFill="text2" w:themeFillTint="33"/>
          </w:tcPr>
          <w:p w14:paraId="04C18267" w14:textId="77777777" w:rsidR="00372F35" w:rsidRPr="00871DB4" w:rsidRDefault="00871DB4" w:rsidP="00E86D3F">
            <w:pPr>
              <w:rPr>
                <w:b/>
                <w:sz w:val="18"/>
                <w:szCs w:val="18"/>
              </w:rPr>
            </w:pPr>
            <w:r w:rsidRPr="00871DB4">
              <w:rPr>
                <w:b/>
                <w:sz w:val="18"/>
                <w:szCs w:val="18"/>
              </w:rPr>
              <w:t>4.783</w:t>
            </w:r>
          </w:p>
        </w:tc>
        <w:tc>
          <w:tcPr>
            <w:tcW w:w="639" w:type="dxa"/>
            <w:tcBorders>
              <w:top w:val="single" w:sz="4" w:space="0" w:color="auto"/>
            </w:tcBorders>
            <w:shd w:val="clear" w:color="auto" w:fill="D5DCE4" w:themeFill="text2" w:themeFillTint="33"/>
          </w:tcPr>
          <w:p w14:paraId="0EB4613E" w14:textId="77777777" w:rsidR="00372F35" w:rsidRPr="00871DB4" w:rsidRDefault="00871DB4" w:rsidP="00E86D3F">
            <w:pPr>
              <w:rPr>
                <w:b/>
                <w:sz w:val="18"/>
                <w:szCs w:val="18"/>
              </w:rPr>
            </w:pPr>
            <w:r w:rsidRPr="00871DB4">
              <w:rPr>
                <w:b/>
                <w:sz w:val="18"/>
                <w:szCs w:val="18"/>
              </w:rPr>
              <w:t>100</w:t>
            </w:r>
          </w:p>
        </w:tc>
        <w:tc>
          <w:tcPr>
            <w:tcW w:w="2755" w:type="dxa"/>
            <w:shd w:val="clear" w:color="auto" w:fill="F2F2F2" w:themeFill="background1" w:themeFillShade="F2"/>
          </w:tcPr>
          <w:p w14:paraId="3903475D" w14:textId="77777777" w:rsidR="00372F35" w:rsidRPr="00871DB4" w:rsidRDefault="00372F35" w:rsidP="0069772B">
            <w:pPr>
              <w:rPr>
                <w:b/>
                <w:sz w:val="18"/>
                <w:szCs w:val="18"/>
              </w:rPr>
            </w:pPr>
          </w:p>
        </w:tc>
        <w:tc>
          <w:tcPr>
            <w:tcW w:w="717" w:type="dxa"/>
            <w:tcBorders>
              <w:top w:val="single" w:sz="4" w:space="0" w:color="auto"/>
            </w:tcBorders>
            <w:shd w:val="clear" w:color="auto" w:fill="F2F2F2" w:themeFill="background1" w:themeFillShade="F2"/>
          </w:tcPr>
          <w:p w14:paraId="4DD58B55" w14:textId="77777777" w:rsidR="00372F35" w:rsidRPr="00871DB4" w:rsidRDefault="00871DB4" w:rsidP="00E86D3F">
            <w:pPr>
              <w:rPr>
                <w:b/>
                <w:sz w:val="18"/>
                <w:szCs w:val="18"/>
              </w:rPr>
            </w:pPr>
            <w:r>
              <w:rPr>
                <w:b/>
                <w:sz w:val="18"/>
                <w:szCs w:val="18"/>
              </w:rPr>
              <w:t>1.240</w:t>
            </w:r>
          </w:p>
        </w:tc>
        <w:tc>
          <w:tcPr>
            <w:tcW w:w="708" w:type="dxa"/>
            <w:tcBorders>
              <w:top w:val="single" w:sz="4" w:space="0" w:color="auto"/>
            </w:tcBorders>
            <w:shd w:val="clear" w:color="auto" w:fill="F2F2F2" w:themeFill="background1" w:themeFillShade="F2"/>
          </w:tcPr>
          <w:p w14:paraId="144F1FD6" w14:textId="77777777" w:rsidR="00372F35" w:rsidRPr="00871DB4" w:rsidRDefault="00871DB4" w:rsidP="00E86D3F">
            <w:pPr>
              <w:rPr>
                <w:b/>
                <w:sz w:val="18"/>
                <w:szCs w:val="18"/>
              </w:rPr>
            </w:pPr>
            <w:r>
              <w:rPr>
                <w:b/>
                <w:sz w:val="18"/>
                <w:szCs w:val="18"/>
              </w:rPr>
              <w:t>100</w:t>
            </w:r>
          </w:p>
        </w:tc>
      </w:tr>
      <w:tr w:rsidR="00372F35" w:rsidRPr="003B1CB7" w14:paraId="39BAFC11" w14:textId="77777777" w:rsidTr="00372F35">
        <w:tc>
          <w:tcPr>
            <w:tcW w:w="4179" w:type="dxa"/>
            <w:gridSpan w:val="3"/>
            <w:shd w:val="clear" w:color="auto" w:fill="F2F2F2" w:themeFill="background1" w:themeFillShade="F2"/>
          </w:tcPr>
          <w:p w14:paraId="1E5F4996" w14:textId="77777777" w:rsidR="00372F35" w:rsidRPr="003B1CB7" w:rsidRDefault="00372F35" w:rsidP="00571B59">
            <w:pPr>
              <w:rPr>
                <w:sz w:val="18"/>
                <w:szCs w:val="18"/>
              </w:rPr>
            </w:pPr>
            <w:r w:rsidRPr="00E86D3F">
              <w:rPr>
                <w:sz w:val="18"/>
                <w:szCs w:val="18"/>
              </w:rPr>
              <w:t xml:space="preserve">Bron: </w:t>
            </w:r>
            <w:r w:rsidRPr="00871DB4">
              <w:rPr>
                <w:i/>
                <w:sz w:val="18"/>
                <w:szCs w:val="18"/>
              </w:rPr>
              <w:t>Monitor Dak- en Thuisloosheid</w:t>
            </w:r>
            <w:r>
              <w:rPr>
                <w:sz w:val="18"/>
                <w:szCs w:val="18"/>
              </w:rPr>
              <w:t>, blz.32</w:t>
            </w:r>
          </w:p>
        </w:tc>
        <w:tc>
          <w:tcPr>
            <w:tcW w:w="2755" w:type="dxa"/>
            <w:shd w:val="clear" w:color="auto" w:fill="F2F2F2" w:themeFill="background1" w:themeFillShade="F2"/>
          </w:tcPr>
          <w:p w14:paraId="4896B391" w14:textId="77777777" w:rsidR="00372F35" w:rsidRPr="003B1CB7" w:rsidRDefault="00372F35" w:rsidP="0069772B">
            <w:pPr>
              <w:rPr>
                <w:sz w:val="18"/>
                <w:szCs w:val="18"/>
              </w:rPr>
            </w:pPr>
          </w:p>
        </w:tc>
        <w:tc>
          <w:tcPr>
            <w:tcW w:w="717" w:type="dxa"/>
            <w:shd w:val="clear" w:color="auto" w:fill="F2F2F2" w:themeFill="background1" w:themeFillShade="F2"/>
          </w:tcPr>
          <w:p w14:paraId="5873A4BB" w14:textId="77777777" w:rsidR="00372F35" w:rsidRPr="003B1CB7" w:rsidRDefault="00372F35" w:rsidP="00E86D3F">
            <w:pPr>
              <w:rPr>
                <w:sz w:val="18"/>
                <w:szCs w:val="18"/>
              </w:rPr>
            </w:pPr>
          </w:p>
        </w:tc>
        <w:tc>
          <w:tcPr>
            <w:tcW w:w="708" w:type="dxa"/>
            <w:shd w:val="clear" w:color="auto" w:fill="F2F2F2" w:themeFill="background1" w:themeFillShade="F2"/>
          </w:tcPr>
          <w:p w14:paraId="678378B7" w14:textId="77777777" w:rsidR="00372F35" w:rsidRPr="003B1CB7" w:rsidRDefault="00372F35" w:rsidP="00E86D3F">
            <w:pPr>
              <w:rPr>
                <w:sz w:val="18"/>
                <w:szCs w:val="18"/>
              </w:rPr>
            </w:pPr>
          </w:p>
        </w:tc>
      </w:tr>
    </w:tbl>
    <w:p w14:paraId="582BCECE" w14:textId="77777777" w:rsidR="003170C9" w:rsidRDefault="003170C9" w:rsidP="003170C9"/>
    <w:p w14:paraId="7D86FB00" w14:textId="3E582FBA" w:rsidR="003170C9" w:rsidRDefault="003170C9" w:rsidP="003170C9">
      <w:r>
        <w:t xml:space="preserve">Met de </w:t>
      </w:r>
      <w:hyperlink r:id="rId23" w:history="1">
        <w:r w:rsidRPr="004C773D">
          <w:rPr>
            <w:rStyle w:val="Hyperlink"/>
          </w:rPr>
          <w:t>Monitor Dak en Thuisloosheid</w:t>
        </w:r>
      </w:hyperlink>
      <w:r>
        <w:t xml:space="preserve"> van VWS laat echter een onthutsend beeld zien. Bij de nulmeeting van de uitstroom van jongeren tot 27 jaar in 2019 was er nog een wachttijd van 114 dagen voor 3.913 jongeren, een jaar later was de wachttijd 316 dagen voor 2.495 jongeren. Van alle dak- en thuislozen bevindt zich 57% in de G4. Wat vooral opvalt is dat </w:t>
      </w:r>
      <w:r>
        <w:lastRenderedPageBreak/>
        <w:t xml:space="preserve">men de groep dak- en thuislozen niet heel goed in beeld heeft. </w:t>
      </w:r>
      <w:r w:rsidRPr="00B80ABC">
        <w:t xml:space="preserve">Bij de redenen van uitstroom van dak- en thuislozen is nog veel onbekend blijkt. Ook de uitstroom </w:t>
      </w:r>
      <w:r>
        <w:t xml:space="preserve">van 4.783 personen </w:t>
      </w:r>
      <w:r w:rsidRPr="00B80ABC">
        <w:t>en het aantal beschikbare vervolgpl</w:t>
      </w:r>
      <w:r>
        <w:t xml:space="preserve">ekken 1.240 past niet op </w:t>
      </w:r>
      <w:r w:rsidRPr="00B80ABC">
        <w:t>e</w:t>
      </w:r>
      <w:r>
        <w:t>lkaar, van 3.543 personen is niets bekend zoals tabel 3 laat zien. De monitor laat vooral zien dat men grotendeels nog in het duister tast.</w:t>
      </w:r>
    </w:p>
    <w:p w14:paraId="5564EE1E" w14:textId="0635FE6C" w:rsidR="00846EFA" w:rsidRPr="008B2B86" w:rsidRDefault="00A63FE4" w:rsidP="008B2B86">
      <w:pPr>
        <w:pStyle w:val="Kop1"/>
        <w:rPr>
          <w:color w:val="FF0000"/>
        </w:rPr>
      </w:pPr>
      <w:r>
        <w:t>B</w:t>
      </w:r>
      <w:r w:rsidR="008B2B86">
        <w:t xml:space="preserve">etaalbare woningen </w:t>
      </w:r>
      <w:r>
        <w:t xml:space="preserve">groeien </w:t>
      </w:r>
      <w:r w:rsidR="008B2B86">
        <w:t>niet mee met de stad Den Haag</w:t>
      </w:r>
    </w:p>
    <w:p w14:paraId="746E79F9" w14:textId="45772C91" w:rsidR="00C9223F" w:rsidRPr="00C9223F" w:rsidRDefault="00C9223F" w:rsidP="000F6FDC">
      <w:pPr>
        <w:rPr>
          <w:i/>
        </w:rPr>
      </w:pPr>
      <w:r w:rsidRPr="00C9223F">
        <w:rPr>
          <w:i/>
        </w:rPr>
        <w:t>Woningvraag zorgdoelgroepen</w:t>
      </w:r>
    </w:p>
    <w:p w14:paraId="6FF8BB5F" w14:textId="207D1389" w:rsidR="007F4CA7" w:rsidRDefault="00A63FE4" w:rsidP="000F6FDC">
      <w:r>
        <w:t xml:space="preserve">In de stad Den Haag heeft men het aantal zorgdoelgroepen en woningbehoefte geïnventariseerd. </w:t>
      </w:r>
      <w:r w:rsidR="00234237" w:rsidRPr="00351750">
        <w:t xml:space="preserve">Op 24 november 2020 verscheen de </w:t>
      </w:r>
      <w:hyperlink r:id="rId24" w:history="1">
        <w:r w:rsidR="00234237" w:rsidRPr="00351750">
          <w:rPr>
            <w:rStyle w:val="Hyperlink"/>
            <w:i/>
          </w:rPr>
          <w:t>Voortgangsbrief Huisvesting Zorgdoelgroepen 2020</w:t>
        </w:r>
      </w:hyperlink>
      <w:r w:rsidR="00234237" w:rsidRPr="00351750">
        <w:t xml:space="preserve"> in de Haagse gemeenteraad</w:t>
      </w:r>
      <w:r w:rsidR="00234237">
        <w:t xml:space="preserve">. </w:t>
      </w:r>
      <w:r w:rsidR="0099494A">
        <w:t>Deze zorgdoelgroepen zijn mensen uit instellingen (intramuraal) en bestaan uit o.a.</w:t>
      </w:r>
      <w:r w:rsidR="0099494A" w:rsidRPr="00C14A79">
        <w:t xml:space="preserve"> (jong)volwassenen met lichte verstandelijke beperkingen (LVB), met lichtere GGZ-verslaving-en/of forensische problematiek (o.a. deel huidig Beschermd Wonen), met een achtergrond in de (residentiele) jeugdhulp en/of als dakloze</w:t>
      </w:r>
      <w:r w:rsidR="0099494A">
        <w:t>.</w:t>
      </w:r>
      <w:r w:rsidR="00C9223F">
        <w:t xml:space="preserve"> In T</w:t>
      </w:r>
      <w:r w:rsidR="00B472A3">
        <w:t xml:space="preserve">abel 4 (overgenomen uit de voortgangsbrief) geeft de gemeente een overzicht. </w:t>
      </w:r>
      <w:r w:rsidR="00846EFA">
        <w:t xml:space="preserve">In </w:t>
      </w:r>
      <w:r w:rsidR="00BA5274">
        <w:t xml:space="preserve">de </w:t>
      </w:r>
      <w:r w:rsidR="00846EFA">
        <w:t>voortgangsbrief werd</w:t>
      </w:r>
      <w:r w:rsidR="00234237" w:rsidRPr="00351750">
        <w:t xml:space="preserve"> de </w:t>
      </w:r>
      <w:r w:rsidR="00234237">
        <w:t xml:space="preserve">benodigde huisvesting i.v.m. </w:t>
      </w:r>
      <w:r w:rsidR="00234237" w:rsidRPr="00351750">
        <w:t xml:space="preserve">uitstroom uit beschermd wonen, maatschappelijke opvang en jeugdhulp voor de regio Haaglanden </w:t>
      </w:r>
      <w:r w:rsidR="00234237">
        <w:t xml:space="preserve">becijferd </w:t>
      </w:r>
      <w:r w:rsidR="00234237" w:rsidRPr="00351750">
        <w:t xml:space="preserve">op ca. 750-1000 woningen per jaar structureel en 300-400 woningen per jaar incidenteel. </w:t>
      </w:r>
      <w:r w:rsidR="00C14A79">
        <w:t xml:space="preserve">Voor 2020 is er volgens de voortgangsbrief van de gemeente Den Haag 313 convenantwoningen </w:t>
      </w:r>
      <w:r w:rsidR="000467CA">
        <w:t xml:space="preserve">per jaar </w:t>
      </w:r>
      <w:r w:rsidR="00C14A79">
        <w:t>afgesproken met ze</w:t>
      </w:r>
      <w:r w:rsidR="000467CA">
        <w:t xml:space="preserve">s woningcorporaties in Den Haag, leeggekomen sociale huurwoningen. Daarnaast is er de ambitie in de collegeperiode 2019-2022 elk jaar 50 nieuwe woningen te bouwen. Daarnaast moeten er nog 41 woningen extra worden geleverd omdat in 2019 er te weinig woningen werden aangeleverd. </w:t>
      </w:r>
      <w:r w:rsidR="0099494A">
        <w:t xml:space="preserve">Dit is een druppel op de gloeiende plaat. </w:t>
      </w:r>
      <w:r w:rsidR="0099494A" w:rsidRPr="00351750">
        <w:t>Kortom het aantal cliënten zonder huisvesting accumuleert in de Haagse regio.</w:t>
      </w:r>
      <w:r w:rsidR="0099494A">
        <w:t xml:space="preserve"> </w:t>
      </w:r>
      <w:r w:rsidR="000E4C91">
        <w:t xml:space="preserve">Waarom </w:t>
      </w:r>
      <w:r w:rsidR="00CD5652">
        <w:t xml:space="preserve">blijven </w:t>
      </w:r>
      <w:r w:rsidR="000E4C91">
        <w:t>de proble</w:t>
      </w:r>
      <w:r w:rsidR="000467CA">
        <w:t>m</w:t>
      </w:r>
      <w:r w:rsidR="000E4C91">
        <w:t>en</w:t>
      </w:r>
      <w:r w:rsidR="000467CA">
        <w:t xml:space="preserve"> in Den Haag</w:t>
      </w:r>
      <w:r w:rsidR="00CD5652">
        <w:t xml:space="preserve"> toenemen</w:t>
      </w:r>
      <w:r w:rsidR="000467CA">
        <w:t>?</w:t>
      </w:r>
    </w:p>
    <w:p w14:paraId="7963331A" w14:textId="77777777" w:rsidR="00776241" w:rsidRDefault="00776241" w:rsidP="000F6FDC"/>
    <w:tbl>
      <w:tblPr>
        <w:tblStyle w:val="Tabelraster"/>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22"/>
        <w:gridCol w:w="6237"/>
      </w:tblGrid>
      <w:tr w:rsidR="00B472A3" w:rsidRPr="00EB5172" w14:paraId="1E4358D8" w14:textId="77777777" w:rsidTr="00776241">
        <w:tc>
          <w:tcPr>
            <w:tcW w:w="2122" w:type="dxa"/>
            <w:shd w:val="clear" w:color="auto" w:fill="F2F2F2" w:themeFill="background1" w:themeFillShade="F2"/>
          </w:tcPr>
          <w:p w14:paraId="0E5EE2C2" w14:textId="1A641626" w:rsidR="00B472A3" w:rsidRPr="00EB5172" w:rsidRDefault="00B472A3" w:rsidP="009A0437">
            <w:pPr>
              <w:rPr>
                <w:b/>
              </w:rPr>
            </w:pPr>
            <w:r>
              <w:rPr>
                <w:b/>
              </w:rPr>
              <w:t>Tabel 4</w:t>
            </w:r>
          </w:p>
        </w:tc>
        <w:tc>
          <w:tcPr>
            <w:tcW w:w="6237" w:type="dxa"/>
            <w:shd w:val="clear" w:color="auto" w:fill="F2F2F2" w:themeFill="background1" w:themeFillShade="F2"/>
          </w:tcPr>
          <w:p w14:paraId="692DD4A3" w14:textId="77777777" w:rsidR="00B472A3" w:rsidRPr="00EB5172" w:rsidRDefault="00B472A3" w:rsidP="009A0437">
            <w:pPr>
              <w:rPr>
                <w:b/>
              </w:rPr>
            </w:pPr>
          </w:p>
        </w:tc>
      </w:tr>
      <w:tr w:rsidR="00B472A3" w:rsidRPr="00EB5172" w14:paraId="6384482E" w14:textId="77777777" w:rsidTr="00776241">
        <w:tc>
          <w:tcPr>
            <w:tcW w:w="8359" w:type="dxa"/>
            <w:gridSpan w:val="2"/>
            <w:shd w:val="clear" w:color="auto" w:fill="F2F2F2" w:themeFill="background1" w:themeFillShade="F2"/>
          </w:tcPr>
          <w:p w14:paraId="18B411F7" w14:textId="77777777" w:rsidR="00B472A3" w:rsidRDefault="00B472A3" w:rsidP="009A0437">
            <w:pPr>
              <w:rPr>
                <w:b/>
              </w:rPr>
            </w:pPr>
            <w:r>
              <w:rPr>
                <w:b/>
              </w:rPr>
              <w:t>Feiten en cijfers wachtlijsten en woningbehoefte</w:t>
            </w:r>
          </w:p>
          <w:p w14:paraId="4F21ECBF" w14:textId="77777777" w:rsidR="00B472A3" w:rsidRPr="00EB5172" w:rsidRDefault="00B472A3" w:rsidP="009A0437">
            <w:pPr>
              <w:rPr>
                <w:b/>
              </w:rPr>
            </w:pPr>
          </w:p>
        </w:tc>
      </w:tr>
      <w:tr w:rsidR="00B472A3" w:rsidRPr="00EB5172" w14:paraId="6A90D908" w14:textId="77777777" w:rsidTr="00776241">
        <w:tc>
          <w:tcPr>
            <w:tcW w:w="2122" w:type="dxa"/>
            <w:shd w:val="clear" w:color="auto" w:fill="F2F2F2" w:themeFill="background1" w:themeFillShade="F2"/>
          </w:tcPr>
          <w:p w14:paraId="64D20305" w14:textId="77777777" w:rsidR="00B472A3" w:rsidRPr="00EB5172" w:rsidRDefault="00B472A3" w:rsidP="009A0437">
            <w:pPr>
              <w:rPr>
                <w:b/>
              </w:rPr>
            </w:pPr>
            <w:r w:rsidRPr="00EB5172">
              <w:rPr>
                <w:b/>
              </w:rPr>
              <w:t>Doelgroep</w:t>
            </w:r>
          </w:p>
        </w:tc>
        <w:tc>
          <w:tcPr>
            <w:tcW w:w="6237" w:type="dxa"/>
            <w:shd w:val="clear" w:color="auto" w:fill="F2F2F2" w:themeFill="background1" w:themeFillShade="F2"/>
          </w:tcPr>
          <w:p w14:paraId="67CACFC0" w14:textId="77777777" w:rsidR="00B472A3" w:rsidRPr="00EB5172" w:rsidRDefault="00B472A3" w:rsidP="009A0437">
            <w:pPr>
              <w:rPr>
                <w:b/>
              </w:rPr>
            </w:pPr>
            <w:r w:rsidRPr="00EB5172">
              <w:rPr>
                <w:b/>
              </w:rPr>
              <w:t>Wa</w:t>
            </w:r>
            <w:r>
              <w:rPr>
                <w:b/>
              </w:rPr>
              <w:t>t weten we over de wachtlijsten</w:t>
            </w:r>
          </w:p>
        </w:tc>
      </w:tr>
      <w:tr w:rsidR="00B472A3" w:rsidRPr="00B94CDE" w14:paraId="7A92242D" w14:textId="77777777" w:rsidTr="00776241">
        <w:tc>
          <w:tcPr>
            <w:tcW w:w="2122" w:type="dxa"/>
            <w:shd w:val="clear" w:color="auto" w:fill="D5DCE4" w:themeFill="text2" w:themeFillTint="33"/>
          </w:tcPr>
          <w:p w14:paraId="51E2F168" w14:textId="77777777" w:rsidR="00B472A3" w:rsidRPr="00B94CDE" w:rsidRDefault="00B472A3" w:rsidP="009A0437">
            <w:pPr>
              <w:rPr>
                <w:sz w:val="18"/>
                <w:szCs w:val="18"/>
              </w:rPr>
            </w:pPr>
            <w:r w:rsidRPr="00B94CDE">
              <w:rPr>
                <w:sz w:val="18"/>
                <w:szCs w:val="18"/>
              </w:rPr>
              <w:t>Maatschappelijke Opvang</w:t>
            </w:r>
          </w:p>
        </w:tc>
        <w:tc>
          <w:tcPr>
            <w:tcW w:w="6237" w:type="dxa"/>
            <w:shd w:val="clear" w:color="auto" w:fill="D5DCE4" w:themeFill="text2" w:themeFillTint="33"/>
          </w:tcPr>
          <w:p w14:paraId="0A53F308" w14:textId="77777777" w:rsidR="00B472A3" w:rsidRPr="00B94CDE" w:rsidRDefault="00B472A3" w:rsidP="00B472A3">
            <w:pPr>
              <w:pStyle w:val="Lijstalinea"/>
              <w:numPr>
                <w:ilvl w:val="0"/>
                <w:numId w:val="9"/>
              </w:numPr>
              <w:rPr>
                <w:sz w:val="18"/>
                <w:szCs w:val="18"/>
              </w:rPr>
            </w:pPr>
            <w:r w:rsidRPr="00B94CDE">
              <w:rPr>
                <w:sz w:val="18"/>
                <w:szCs w:val="18"/>
              </w:rPr>
              <w:t xml:space="preserve">Aantal unieke meldingen Daklozenloket in 2019: </w:t>
            </w:r>
            <w:r w:rsidRPr="00B94CDE">
              <w:rPr>
                <w:b/>
                <w:sz w:val="18"/>
                <w:szCs w:val="18"/>
              </w:rPr>
              <w:t>1.316 personen</w:t>
            </w:r>
          </w:p>
          <w:p w14:paraId="519F41FD" w14:textId="77777777" w:rsidR="00B472A3" w:rsidRPr="00B94CDE" w:rsidRDefault="00B472A3" w:rsidP="00B472A3">
            <w:pPr>
              <w:pStyle w:val="Lijstalinea"/>
              <w:numPr>
                <w:ilvl w:val="0"/>
                <w:numId w:val="9"/>
              </w:numPr>
              <w:rPr>
                <w:sz w:val="18"/>
                <w:szCs w:val="18"/>
              </w:rPr>
            </w:pPr>
            <w:r w:rsidRPr="00B94CDE">
              <w:rPr>
                <w:sz w:val="18"/>
                <w:szCs w:val="18"/>
              </w:rPr>
              <w:t xml:space="preserve">Wachtlijst bed in nachtopvang: </w:t>
            </w:r>
            <w:r w:rsidRPr="00B94CDE">
              <w:rPr>
                <w:b/>
                <w:sz w:val="18"/>
                <w:szCs w:val="18"/>
              </w:rPr>
              <w:t>180 personen</w:t>
            </w:r>
            <w:r>
              <w:rPr>
                <w:sz w:val="18"/>
                <w:szCs w:val="18"/>
              </w:rPr>
              <w:br/>
              <w:t>(</w:t>
            </w:r>
            <w:r w:rsidRPr="00B94CDE">
              <w:rPr>
                <w:sz w:val="18"/>
                <w:szCs w:val="18"/>
              </w:rPr>
              <w:t>Nb er worden geen nieuwe cliënten geregistreerd)</w:t>
            </w:r>
          </w:p>
          <w:p w14:paraId="65B356B5" w14:textId="77777777" w:rsidR="00B472A3" w:rsidRPr="00B94CDE" w:rsidRDefault="00B472A3" w:rsidP="00B472A3">
            <w:pPr>
              <w:pStyle w:val="Lijstalinea"/>
              <w:numPr>
                <w:ilvl w:val="0"/>
                <w:numId w:val="9"/>
              </w:numPr>
              <w:rPr>
                <w:sz w:val="18"/>
                <w:szCs w:val="18"/>
              </w:rPr>
            </w:pPr>
            <w:r w:rsidRPr="00B94CDE">
              <w:rPr>
                <w:sz w:val="18"/>
                <w:szCs w:val="18"/>
              </w:rPr>
              <w:t>Aantal cliënten waarvan nach</w:t>
            </w:r>
            <w:r>
              <w:rPr>
                <w:sz w:val="18"/>
                <w:szCs w:val="18"/>
              </w:rPr>
              <w:t>topvang in 2019 voor</w:t>
            </w:r>
            <w:r w:rsidRPr="00B94CDE">
              <w:rPr>
                <w:sz w:val="18"/>
                <w:szCs w:val="18"/>
              </w:rPr>
              <w:t xml:space="preserve"> 3</w:t>
            </w:r>
            <w:r w:rsidRPr="00B94CDE">
              <w:rPr>
                <w:sz w:val="18"/>
                <w:szCs w:val="18"/>
                <w:vertAlign w:val="superscript"/>
              </w:rPr>
              <w:t>e</w:t>
            </w:r>
            <w:r w:rsidRPr="00B94CDE">
              <w:rPr>
                <w:sz w:val="18"/>
                <w:szCs w:val="18"/>
              </w:rPr>
              <w:t xml:space="preserve"> (of meer) keer verlengd: </w:t>
            </w:r>
            <w:r>
              <w:rPr>
                <w:sz w:val="18"/>
                <w:szCs w:val="18"/>
              </w:rPr>
              <w:br/>
            </w:r>
            <w:r w:rsidRPr="00B94CDE">
              <w:rPr>
                <w:b/>
                <w:sz w:val="18"/>
                <w:szCs w:val="18"/>
              </w:rPr>
              <w:t>565 personen</w:t>
            </w:r>
            <w:r w:rsidRPr="00B94CDE">
              <w:rPr>
                <w:sz w:val="18"/>
                <w:szCs w:val="18"/>
              </w:rPr>
              <w:t xml:space="preserve"> (in 2015 was dat nog 80)</w:t>
            </w:r>
          </w:p>
          <w:p w14:paraId="2C1248C1" w14:textId="77777777" w:rsidR="00B472A3" w:rsidRPr="00B94CDE" w:rsidRDefault="00B472A3" w:rsidP="00B472A3">
            <w:pPr>
              <w:pStyle w:val="Lijstalinea"/>
              <w:numPr>
                <w:ilvl w:val="0"/>
                <w:numId w:val="9"/>
              </w:numPr>
              <w:rPr>
                <w:sz w:val="18"/>
                <w:szCs w:val="18"/>
              </w:rPr>
            </w:pPr>
            <w:r w:rsidRPr="00B94CDE">
              <w:rPr>
                <w:sz w:val="18"/>
                <w:szCs w:val="18"/>
              </w:rPr>
              <w:t xml:space="preserve">Cliënten die kunnen uitstromen naar wonen: </w:t>
            </w:r>
            <w:r w:rsidRPr="00B94CDE">
              <w:rPr>
                <w:b/>
                <w:sz w:val="18"/>
                <w:szCs w:val="18"/>
              </w:rPr>
              <w:t>300-400 personen</w:t>
            </w:r>
            <w:r w:rsidRPr="00B94CDE">
              <w:rPr>
                <w:sz w:val="18"/>
                <w:szCs w:val="18"/>
              </w:rPr>
              <w:t xml:space="preserve"> (waaronder 60 gezinnen)</w:t>
            </w:r>
          </w:p>
          <w:p w14:paraId="547DD646" w14:textId="23AFDA96" w:rsidR="00B472A3" w:rsidRPr="00B94CDE" w:rsidRDefault="00B472A3" w:rsidP="00B472A3">
            <w:pPr>
              <w:pStyle w:val="Lijstalinea"/>
              <w:numPr>
                <w:ilvl w:val="0"/>
                <w:numId w:val="9"/>
              </w:numPr>
              <w:rPr>
                <w:sz w:val="18"/>
                <w:szCs w:val="18"/>
              </w:rPr>
            </w:pPr>
            <w:r w:rsidRPr="00B94CDE">
              <w:rPr>
                <w:sz w:val="18"/>
                <w:szCs w:val="18"/>
              </w:rPr>
              <w:t xml:space="preserve">Inschatting behoefte aan Housing First 2021: </w:t>
            </w:r>
            <w:r w:rsidRPr="00B94CDE">
              <w:rPr>
                <w:b/>
                <w:sz w:val="18"/>
                <w:szCs w:val="18"/>
              </w:rPr>
              <w:t>40 volwassenen en 30 jongeren</w:t>
            </w:r>
          </w:p>
        </w:tc>
      </w:tr>
      <w:tr w:rsidR="00B472A3" w:rsidRPr="00B94CDE" w14:paraId="2FD9C62C" w14:textId="77777777" w:rsidTr="00776241">
        <w:tc>
          <w:tcPr>
            <w:tcW w:w="2122" w:type="dxa"/>
            <w:shd w:val="clear" w:color="auto" w:fill="F2F2F2" w:themeFill="background1" w:themeFillShade="F2"/>
          </w:tcPr>
          <w:p w14:paraId="5382D000" w14:textId="77777777" w:rsidR="00B472A3" w:rsidRPr="00B94CDE" w:rsidRDefault="00B472A3" w:rsidP="009A0437">
            <w:pPr>
              <w:rPr>
                <w:sz w:val="18"/>
                <w:szCs w:val="18"/>
              </w:rPr>
            </w:pPr>
            <w:r w:rsidRPr="00B94CDE">
              <w:rPr>
                <w:sz w:val="18"/>
                <w:szCs w:val="18"/>
              </w:rPr>
              <w:t>Beschermd Wonen</w:t>
            </w:r>
          </w:p>
        </w:tc>
        <w:tc>
          <w:tcPr>
            <w:tcW w:w="6237" w:type="dxa"/>
            <w:shd w:val="clear" w:color="auto" w:fill="F2F2F2" w:themeFill="background1" w:themeFillShade="F2"/>
          </w:tcPr>
          <w:p w14:paraId="5C72815D" w14:textId="3279F2ED" w:rsidR="00B472A3" w:rsidRPr="00B94CDE" w:rsidRDefault="00B472A3" w:rsidP="00B472A3">
            <w:pPr>
              <w:pStyle w:val="Lijstalinea"/>
              <w:numPr>
                <w:ilvl w:val="0"/>
                <w:numId w:val="10"/>
              </w:numPr>
              <w:rPr>
                <w:sz w:val="18"/>
                <w:szCs w:val="18"/>
              </w:rPr>
            </w:pPr>
            <w:r w:rsidRPr="00B94CDE">
              <w:rPr>
                <w:sz w:val="18"/>
                <w:szCs w:val="18"/>
              </w:rPr>
              <w:t xml:space="preserve">Wachtlijst instroom beschermd wonen: </w:t>
            </w:r>
            <w:r w:rsidRPr="00B94CDE">
              <w:rPr>
                <w:b/>
                <w:sz w:val="18"/>
                <w:szCs w:val="18"/>
              </w:rPr>
              <w:t>326 personen</w:t>
            </w:r>
            <w:r w:rsidRPr="00B94CDE">
              <w:rPr>
                <w:sz w:val="18"/>
                <w:szCs w:val="18"/>
              </w:rPr>
              <w:t xml:space="preserve"> </w:t>
            </w:r>
            <w:r w:rsidRPr="00B94CDE">
              <w:rPr>
                <w:sz w:val="18"/>
                <w:szCs w:val="18"/>
              </w:rPr>
              <w:br/>
              <w:t xml:space="preserve">waarvan er 40 in beschermd wonen zitten en op zoek zijn </w:t>
            </w:r>
            <w:r>
              <w:rPr>
                <w:sz w:val="18"/>
                <w:szCs w:val="18"/>
              </w:rPr>
              <w:t xml:space="preserve">naar </w:t>
            </w:r>
            <w:r w:rsidRPr="00B94CDE">
              <w:rPr>
                <w:sz w:val="18"/>
                <w:szCs w:val="18"/>
              </w:rPr>
              <w:t>andere locatie.</w:t>
            </w:r>
          </w:p>
        </w:tc>
      </w:tr>
      <w:tr w:rsidR="00B472A3" w:rsidRPr="00B94CDE" w14:paraId="4D91E5AB" w14:textId="77777777" w:rsidTr="00776241">
        <w:tc>
          <w:tcPr>
            <w:tcW w:w="2122" w:type="dxa"/>
            <w:shd w:val="clear" w:color="auto" w:fill="D5DCE4" w:themeFill="text2" w:themeFillTint="33"/>
          </w:tcPr>
          <w:p w14:paraId="5094435A" w14:textId="77777777" w:rsidR="00B472A3" w:rsidRPr="00B94CDE" w:rsidRDefault="00B472A3" w:rsidP="009A0437">
            <w:pPr>
              <w:rPr>
                <w:sz w:val="18"/>
                <w:szCs w:val="18"/>
              </w:rPr>
            </w:pPr>
            <w:r w:rsidRPr="00B94CDE">
              <w:rPr>
                <w:sz w:val="18"/>
                <w:szCs w:val="18"/>
              </w:rPr>
              <w:t xml:space="preserve">Residentiele Jeugdhulp </w:t>
            </w:r>
            <w:r>
              <w:rPr>
                <w:sz w:val="18"/>
                <w:szCs w:val="18"/>
              </w:rPr>
              <w:br/>
            </w:r>
            <w:r w:rsidRPr="00B94CDE">
              <w:rPr>
                <w:sz w:val="18"/>
                <w:szCs w:val="18"/>
              </w:rPr>
              <w:t>(excl. Pleegzorg)</w:t>
            </w:r>
          </w:p>
        </w:tc>
        <w:tc>
          <w:tcPr>
            <w:tcW w:w="6237" w:type="dxa"/>
            <w:shd w:val="clear" w:color="auto" w:fill="D5DCE4" w:themeFill="text2" w:themeFillTint="33"/>
          </w:tcPr>
          <w:p w14:paraId="62E8A477" w14:textId="77777777" w:rsidR="00B472A3" w:rsidRPr="00B94CDE" w:rsidRDefault="00B472A3" w:rsidP="00B472A3">
            <w:pPr>
              <w:pStyle w:val="Lijstalinea"/>
              <w:numPr>
                <w:ilvl w:val="0"/>
                <w:numId w:val="10"/>
              </w:numPr>
              <w:rPr>
                <w:sz w:val="18"/>
                <w:szCs w:val="18"/>
              </w:rPr>
            </w:pPr>
            <w:r w:rsidRPr="00B94CDE">
              <w:rPr>
                <w:sz w:val="18"/>
                <w:szCs w:val="18"/>
              </w:rPr>
              <w:t xml:space="preserve">Wachtlijst instroom Jeugdhulp: </w:t>
            </w:r>
            <w:r w:rsidRPr="00B94CDE">
              <w:rPr>
                <w:b/>
                <w:sz w:val="18"/>
                <w:szCs w:val="18"/>
              </w:rPr>
              <w:t>ca. 150 personen</w:t>
            </w:r>
          </w:p>
          <w:p w14:paraId="11FA6218" w14:textId="5E84102E" w:rsidR="00B472A3" w:rsidRPr="00B94CDE" w:rsidRDefault="00B472A3" w:rsidP="00B472A3">
            <w:pPr>
              <w:pStyle w:val="Lijstalinea"/>
              <w:numPr>
                <w:ilvl w:val="0"/>
                <w:numId w:val="10"/>
              </w:numPr>
              <w:rPr>
                <w:sz w:val="18"/>
                <w:szCs w:val="18"/>
              </w:rPr>
            </w:pPr>
            <w:r w:rsidRPr="00B94CDE">
              <w:rPr>
                <w:sz w:val="18"/>
                <w:szCs w:val="18"/>
              </w:rPr>
              <w:t xml:space="preserve">Inschatting aantal Haagse 18+ </w:t>
            </w:r>
            <w:r w:rsidR="002D28C6" w:rsidRPr="00B94CDE">
              <w:rPr>
                <w:sz w:val="18"/>
                <w:szCs w:val="18"/>
              </w:rPr>
              <w:t>cliënten</w:t>
            </w:r>
            <w:r w:rsidRPr="00B94CDE">
              <w:rPr>
                <w:sz w:val="18"/>
                <w:szCs w:val="18"/>
              </w:rPr>
              <w:t xml:space="preserve"> dat uit de jeugdhulp naar wonen kan uitstromen: </w:t>
            </w:r>
            <w:r w:rsidRPr="00B94CDE">
              <w:rPr>
                <w:b/>
                <w:sz w:val="18"/>
                <w:szCs w:val="18"/>
              </w:rPr>
              <w:t>enkele tientallen</w:t>
            </w:r>
          </w:p>
        </w:tc>
      </w:tr>
      <w:tr w:rsidR="00B472A3" w:rsidRPr="00B94CDE" w14:paraId="08EF37AE" w14:textId="77777777" w:rsidTr="00776241">
        <w:tc>
          <w:tcPr>
            <w:tcW w:w="2122" w:type="dxa"/>
            <w:shd w:val="clear" w:color="auto" w:fill="F2F2F2" w:themeFill="background1" w:themeFillShade="F2"/>
          </w:tcPr>
          <w:p w14:paraId="0E7E5B31" w14:textId="77777777" w:rsidR="006E1B69" w:rsidRDefault="00B472A3" w:rsidP="009A0437">
            <w:pPr>
              <w:rPr>
                <w:sz w:val="18"/>
                <w:szCs w:val="18"/>
              </w:rPr>
            </w:pPr>
            <w:r w:rsidRPr="00B94CDE">
              <w:rPr>
                <w:sz w:val="18"/>
                <w:szCs w:val="18"/>
              </w:rPr>
              <w:lastRenderedPageBreak/>
              <w:t>Zorgdoelgroepen breed: BW</w:t>
            </w:r>
            <w:r>
              <w:rPr>
                <w:sz w:val="18"/>
                <w:szCs w:val="18"/>
              </w:rPr>
              <w:t xml:space="preserve">, MO, GGZ- en forensische </w:t>
            </w:r>
            <w:r w:rsidR="00776241">
              <w:rPr>
                <w:sz w:val="18"/>
                <w:szCs w:val="18"/>
              </w:rPr>
              <w:t>z</w:t>
            </w:r>
            <w:r>
              <w:rPr>
                <w:sz w:val="18"/>
                <w:szCs w:val="18"/>
              </w:rPr>
              <w:t>org, jongerenzorg, jeugdhulp en mens</w:t>
            </w:r>
            <w:r w:rsidR="00776241">
              <w:rPr>
                <w:sz w:val="18"/>
                <w:szCs w:val="18"/>
              </w:rPr>
              <w:t>en met verstandelijke beperking</w:t>
            </w:r>
          </w:p>
          <w:p w14:paraId="7124BEBD" w14:textId="1EA080EA" w:rsidR="00776241" w:rsidRPr="00B94CDE" w:rsidRDefault="00776241" w:rsidP="009A0437">
            <w:pPr>
              <w:rPr>
                <w:sz w:val="18"/>
                <w:szCs w:val="18"/>
              </w:rPr>
            </w:pPr>
          </w:p>
        </w:tc>
        <w:tc>
          <w:tcPr>
            <w:tcW w:w="6237" w:type="dxa"/>
            <w:shd w:val="clear" w:color="auto" w:fill="F2F2F2" w:themeFill="background1" w:themeFillShade="F2"/>
          </w:tcPr>
          <w:p w14:paraId="29B64EE6" w14:textId="29409462" w:rsidR="00B472A3" w:rsidRDefault="00B472A3" w:rsidP="00B472A3">
            <w:pPr>
              <w:pStyle w:val="Lijstalinea"/>
              <w:numPr>
                <w:ilvl w:val="0"/>
                <w:numId w:val="11"/>
              </w:numPr>
              <w:rPr>
                <w:sz w:val="18"/>
                <w:szCs w:val="18"/>
              </w:rPr>
            </w:pPr>
            <w:r w:rsidRPr="00EB5172">
              <w:rPr>
                <w:sz w:val="18"/>
                <w:szCs w:val="18"/>
              </w:rPr>
              <w:t xml:space="preserve">1 juli 2020 – 1 juli 2021: </w:t>
            </w:r>
            <w:r w:rsidRPr="00EB5172">
              <w:rPr>
                <w:b/>
                <w:sz w:val="18"/>
                <w:szCs w:val="18"/>
              </w:rPr>
              <w:t>1.300-1.400 personen</w:t>
            </w:r>
            <w:r w:rsidRPr="00EB5172">
              <w:rPr>
                <w:sz w:val="18"/>
                <w:szCs w:val="18"/>
              </w:rPr>
              <w:t xml:space="preserve"> </w:t>
            </w:r>
            <w:r w:rsidR="00776241">
              <w:rPr>
                <w:sz w:val="18"/>
                <w:szCs w:val="18"/>
              </w:rPr>
              <w:t>cliënten ‘üitstroomklaar’ voor convenantwoningen (313 convenantwoningen jaarlijks beschikbaar)</w:t>
            </w:r>
          </w:p>
          <w:p w14:paraId="51FD994E" w14:textId="4A270E7D" w:rsidR="00B472A3" w:rsidRPr="00776241" w:rsidRDefault="00776241" w:rsidP="00776241">
            <w:pPr>
              <w:pStyle w:val="Lijstalinea"/>
              <w:numPr>
                <w:ilvl w:val="0"/>
                <w:numId w:val="11"/>
              </w:numPr>
              <w:rPr>
                <w:sz w:val="18"/>
                <w:szCs w:val="18"/>
              </w:rPr>
            </w:pPr>
            <w:r>
              <w:rPr>
                <w:sz w:val="18"/>
                <w:szCs w:val="18"/>
              </w:rPr>
              <w:t>Mogelijkheden voor deze cliënten om op andere manier uit te stromen beperkt (geen urgentie, geen betaalbaar particulier aanbod)</w:t>
            </w:r>
          </w:p>
        </w:tc>
      </w:tr>
      <w:tr w:rsidR="00B472A3" w:rsidRPr="004639C8" w14:paraId="57C571C8" w14:textId="77777777" w:rsidTr="00776241">
        <w:tc>
          <w:tcPr>
            <w:tcW w:w="8359" w:type="dxa"/>
            <w:gridSpan w:val="2"/>
            <w:shd w:val="clear" w:color="auto" w:fill="D5DCE4" w:themeFill="text2" w:themeFillTint="33"/>
          </w:tcPr>
          <w:p w14:paraId="631C8273" w14:textId="78951D43" w:rsidR="00B472A3" w:rsidRPr="004639C8" w:rsidRDefault="00B472A3" w:rsidP="009A0437">
            <w:pPr>
              <w:pStyle w:val="Bijschrift"/>
              <w:rPr>
                <w:i w:val="0"/>
              </w:rPr>
            </w:pPr>
            <w:r w:rsidRPr="004639C8">
              <w:rPr>
                <w:i w:val="0"/>
              </w:rPr>
              <w:t xml:space="preserve">Bron: </w:t>
            </w:r>
            <w:r>
              <w:rPr>
                <w:i w:val="0"/>
              </w:rPr>
              <w:t xml:space="preserve">Tabel is overgenomen uit de </w:t>
            </w:r>
            <w:r w:rsidRPr="00220D68">
              <w:t>Voortgangsbrief Huisvesting Zorgdoelgroepen 2020</w:t>
            </w:r>
            <w:r w:rsidRPr="004639C8">
              <w:rPr>
                <w:i w:val="0"/>
              </w:rPr>
              <w:t xml:space="preserve"> (24-11-2020)</w:t>
            </w:r>
          </w:p>
        </w:tc>
      </w:tr>
    </w:tbl>
    <w:p w14:paraId="07F686E3" w14:textId="77777777" w:rsidR="00776241" w:rsidRDefault="00776241" w:rsidP="00DE411A">
      <w:pPr>
        <w:rPr>
          <w:i/>
        </w:rPr>
      </w:pPr>
    </w:p>
    <w:p w14:paraId="0C5FFC3F" w14:textId="0B6DA242" w:rsidR="005A33E0" w:rsidRPr="005A33E0" w:rsidRDefault="005A33E0" w:rsidP="00DE411A">
      <w:pPr>
        <w:rPr>
          <w:i/>
        </w:rPr>
      </w:pPr>
      <w:r w:rsidRPr="005A33E0">
        <w:rPr>
          <w:i/>
        </w:rPr>
        <w:t>Sociale huurwoningen</w:t>
      </w:r>
      <w:r>
        <w:rPr>
          <w:i/>
        </w:rPr>
        <w:t>?</w:t>
      </w:r>
    </w:p>
    <w:p w14:paraId="0705319B" w14:textId="32BACD4C" w:rsidR="00CA03F7" w:rsidRDefault="00B472A3" w:rsidP="00DE411A">
      <w:r>
        <w:t xml:space="preserve">Een deel van het probleem wordt veroorzaakt doordat het aantal betaalbare woningen niet mee groeit met de toename van de bevolking en het aantal woningen van Den Haag. </w:t>
      </w:r>
      <w:r w:rsidR="003734B2">
        <w:t xml:space="preserve">In 2009 waren er </w:t>
      </w:r>
      <w:r w:rsidR="00EA1DC2">
        <w:t xml:space="preserve">80.792 </w:t>
      </w:r>
      <w:r w:rsidR="003734B2">
        <w:t>corporatie</w:t>
      </w:r>
      <w:r w:rsidR="00EA1DC2">
        <w:t xml:space="preserve">woningen en in 2020 </w:t>
      </w:r>
      <w:r w:rsidR="003734B2">
        <w:t xml:space="preserve">82.422 woningen. Een </w:t>
      </w:r>
      <w:r w:rsidR="00EA1DC2">
        <w:t>vooruitgang maar het a</w:t>
      </w:r>
      <w:r w:rsidR="003734B2">
        <w:t>antal betaalbare woningen groeide</w:t>
      </w:r>
      <w:r w:rsidR="00EA1DC2">
        <w:t xml:space="preserve"> niet mee met </w:t>
      </w:r>
      <w:r w:rsidR="003734B2">
        <w:t>de stad</w:t>
      </w:r>
      <w:r w:rsidR="00C233EB">
        <w:t xml:space="preserve"> en haar bevolking zoals T</w:t>
      </w:r>
      <w:r w:rsidR="009F1D1E">
        <w:t>abel 5</w:t>
      </w:r>
      <w:r w:rsidR="003734B2">
        <w:t xml:space="preserve"> laat zien.</w:t>
      </w:r>
      <w:r w:rsidR="008B2B86">
        <w:t xml:space="preserve"> </w:t>
      </w:r>
      <w:r w:rsidR="00C233EB">
        <w:t xml:space="preserve">Volgens Jozefine Hoft van Woonnet Haaglanden </w:t>
      </w:r>
      <w:r w:rsidR="005A33E0">
        <w:t xml:space="preserve">en Daphne Braal van Sociale Verhuurders Haaglanden en Woningcorporatie Vidomes </w:t>
      </w:r>
      <w:r w:rsidR="00C233EB">
        <w:t xml:space="preserve">in het </w:t>
      </w:r>
      <w:hyperlink r:id="rId25" w:history="1">
        <w:r w:rsidR="00C233EB" w:rsidRPr="00C233EB">
          <w:rPr>
            <w:rStyle w:val="Hyperlink"/>
          </w:rPr>
          <w:t>AD</w:t>
        </w:r>
      </w:hyperlink>
      <w:r w:rsidR="00C233EB">
        <w:t xml:space="preserve"> van 6 oktober 2020 is de wachttijd in 2020 opgelopen tot 69 maanden terwijl dat in 2016 nog 40 maanden was. Ook de mutatiegraad is gedaald, in 2015 was dat nog 6% en terwijl dat in 2020 nog maar 4,5% is. </w:t>
      </w:r>
      <w:r w:rsidR="005A33E0">
        <w:t xml:space="preserve">Het vinden van bouwlocaties was ook een probleem. Onder wethouder Revis werden gemeentelijke bouwlocaties voornamelijk aan marktpartijen beschikbaar gesteld. Terwijl met de jaarlijkse afdracht van de  </w:t>
      </w:r>
      <w:r w:rsidR="005A33E0">
        <w:rPr>
          <w:rFonts w:cstheme="majorHAnsi"/>
        </w:rPr>
        <w:t>€</w:t>
      </w:r>
      <w:r w:rsidR="005A33E0">
        <w:t xml:space="preserve"> 130 miljoen verhuurdersheffing 700 nieuwe woningen had kunnen bouwen. Tot vijf jaar terug verhuurden wen nog ongeveer tienduizend woningen op jaarbasis volgens Hoft en Braal terwijl het eerste half jaar van 2020 dat op 7000 verhuringen uitkomt. </w:t>
      </w:r>
      <w:r w:rsidR="005A33E0" w:rsidRPr="005A33E0">
        <w:t>De meeste woningzoekenden in deze regio zijn jonge huishoudens</w:t>
      </w:r>
      <w:r w:rsidR="005A33E0">
        <w:t xml:space="preserve"> aldus Hoft en Braal </w:t>
      </w:r>
      <w:r w:rsidR="005A33E0" w:rsidRPr="005A33E0">
        <w:t>: ruim de helft is jonger dan 35 jaar. Van de mensen op de wachtlijst is ruim de helft alleenstaand. Een op de vijf zijn huishoudens met twee personen en ongeveer een derde is een groter huishouden. </w:t>
      </w:r>
    </w:p>
    <w:tbl>
      <w:tblPr>
        <w:tblW w:w="8232" w:type="dxa"/>
        <w:shd w:val="clear" w:color="auto" w:fill="F2F2F2" w:themeFill="background1" w:themeFillShade="F2"/>
        <w:tblLook w:val="04A0" w:firstRow="1" w:lastRow="0" w:firstColumn="1" w:lastColumn="0" w:noHBand="0" w:noVBand="1"/>
      </w:tblPr>
      <w:tblGrid>
        <w:gridCol w:w="1160"/>
        <w:gridCol w:w="1160"/>
        <w:gridCol w:w="1160"/>
        <w:gridCol w:w="1160"/>
        <w:gridCol w:w="1160"/>
        <w:gridCol w:w="1272"/>
        <w:gridCol w:w="1160"/>
      </w:tblGrid>
      <w:tr w:rsidR="00571B59" w:rsidRPr="00B65D81" w14:paraId="1B3B4666" w14:textId="77777777" w:rsidTr="00D1057D">
        <w:trPr>
          <w:trHeight w:val="288"/>
        </w:trPr>
        <w:tc>
          <w:tcPr>
            <w:tcW w:w="1160" w:type="dxa"/>
            <w:tcBorders>
              <w:top w:val="nil"/>
              <w:left w:val="nil"/>
              <w:bottom w:val="nil"/>
              <w:right w:val="nil"/>
            </w:tcBorders>
            <w:shd w:val="clear" w:color="auto" w:fill="F2F2F2" w:themeFill="background1" w:themeFillShade="F2"/>
            <w:noWrap/>
          </w:tcPr>
          <w:p w14:paraId="1D7C75E7" w14:textId="10D4751C" w:rsidR="00571B59" w:rsidRPr="006051B8" w:rsidRDefault="00B472A3" w:rsidP="00B65D81">
            <w:pPr>
              <w:spacing w:after="0" w:line="240" w:lineRule="auto"/>
              <w:rPr>
                <w:rFonts w:eastAsia="Times New Roman" w:cstheme="majorHAnsi"/>
                <w:b/>
                <w:lang w:val="en-GB" w:eastAsia="en-GB"/>
              </w:rPr>
            </w:pPr>
            <w:r>
              <w:rPr>
                <w:rFonts w:eastAsia="Times New Roman" w:cstheme="majorHAnsi"/>
                <w:b/>
                <w:lang w:val="en-GB" w:eastAsia="en-GB"/>
              </w:rPr>
              <w:t>Tabel 5</w:t>
            </w:r>
          </w:p>
        </w:tc>
        <w:tc>
          <w:tcPr>
            <w:tcW w:w="1160" w:type="dxa"/>
            <w:tcBorders>
              <w:top w:val="nil"/>
              <w:left w:val="nil"/>
              <w:bottom w:val="nil"/>
              <w:right w:val="nil"/>
            </w:tcBorders>
            <w:shd w:val="clear" w:color="auto" w:fill="F2F2F2" w:themeFill="background1" w:themeFillShade="F2"/>
            <w:noWrap/>
          </w:tcPr>
          <w:p w14:paraId="4AC3F29D" w14:textId="77777777" w:rsidR="00571B59" w:rsidRPr="00B65D81" w:rsidRDefault="00571B59" w:rsidP="00B65D81">
            <w:pPr>
              <w:spacing w:after="0" w:line="240" w:lineRule="auto"/>
              <w:rPr>
                <w:rFonts w:eastAsia="Times New Roman" w:cstheme="majorHAnsi"/>
                <w:sz w:val="18"/>
                <w:szCs w:val="18"/>
                <w:lang w:val="en-GB" w:eastAsia="en-GB"/>
              </w:rPr>
            </w:pPr>
          </w:p>
        </w:tc>
        <w:tc>
          <w:tcPr>
            <w:tcW w:w="1160" w:type="dxa"/>
            <w:tcBorders>
              <w:top w:val="nil"/>
              <w:left w:val="nil"/>
              <w:bottom w:val="nil"/>
              <w:right w:val="nil"/>
            </w:tcBorders>
            <w:shd w:val="clear" w:color="auto" w:fill="F2F2F2" w:themeFill="background1" w:themeFillShade="F2"/>
            <w:noWrap/>
          </w:tcPr>
          <w:p w14:paraId="5A3F46C0" w14:textId="77777777" w:rsidR="00571B59" w:rsidRPr="00B65D81" w:rsidRDefault="00571B59" w:rsidP="00B65D81">
            <w:pPr>
              <w:spacing w:after="0" w:line="240" w:lineRule="auto"/>
              <w:rPr>
                <w:rFonts w:eastAsia="Times New Roman" w:cstheme="majorHAnsi"/>
                <w:sz w:val="18"/>
                <w:szCs w:val="18"/>
                <w:lang w:val="en-GB" w:eastAsia="en-GB"/>
              </w:rPr>
            </w:pPr>
          </w:p>
        </w:tc>
        <w:tc>
          <w:tcPr>
            <w:tcW w:w="1160" w:type="dxa"/>
            <w:tcBorders>
              <w:top w:val="nil"/>
              <w:left w:val="nil"/>
              <w:bottom w:val="nil"/>
              <w:right w:val="nil"/>
            </w:tcBorders>
            <w:shd w:val="clear" w:color="auto" w:fill="F2F2F2" w:themeFill="background1" w:themeFillShade="F2"/>
            <w:noWrap/>
          </w:tcPr>
          <w:p w14:paraId="488A2C29" w14:textId="77777777" w:rsidR="00571B59" w:rsidRPr="00B65D81" w:rsidRDefault="00571B59" w:rsidP="00B65D81">
            <w:pPr>
              <w:spacing w:after="0" w:line="240" w:lineRule="auto"/>
              <w:rPr>
                <w:rFonts w:eastAsia="Times New Roman" w:cstheme="majorHAnsi"/>
                <w:sz w:val="18"/>
                <w:szCs w:val="18"/>
                <w:lang w:val="en-GB" w:eastAsia="en-GB"/>
              </w:rPr>
            </w:pPr>
          </w:p>
        </w:tc>
        <w:tc>
          <w:tcPr>
            <w:tcW w:w="1160" w:type="dxa"/>
            <w:tcBorders>
              <w:top w:val="nil"/>
              <w:left w:val="nil"/>
              <w:bottom w:val="nil"/>
              <w:right w:val="nil"/>
            </w:tcBorders>
            <w:shd w:val="clear" w:color="auto" w:fill="F2F2F2" w:themeFill="background1" w:themeFillShade="F2"/>
            <w:noWrap/>
          </w:tcPr>
          <w:p w14:paraId="77CCF6C2" w14:textId="77777777" w:rsidR="00571B59" w:rsidRPr="00B65D81" w:rsidRDefault="00571B59" w:rsidP="00B65D81">
            <w:pPr>
              <w:spacing w:after="0" w:line="240" w:lineRule="auto"/>
              <w:rPr>
                <w:rFonts w:eastAsia="Times New Roman" w:cstheme="majorHAnsi"/>
                <w:sz w:val="18"/>
                <w:szCs w:val="18"/>
                <w:lang w:val="en-GB" w:eastAsia="en-GB"/>
              </w:rPr>
            </w:pPr>
          </w:p>
        </w:tc>
        <w:tc>
          <w:tcPr>
            <w:tcW w:w="1272" w:type="dxa"/>
            <w:tcBorders>
              <w:top w:val="nil"/>
              <w:left w:val="nil"/>
              <w:bottom w:val="nil"/>
              <w:right w:val="nil"/>
            </w:tcBorders>
            <w:shd w:val="clear" w:color="auto" w:fill="F2F2F2" w:themeFill="background1" w:themeFillShade="F2"/>
            <w:noWrap/>
          </w:tcPr>
          <w:p w14:paraId="0D2376D4" w14:textId="77777777" w:rsidR="00571B59" w:rsidRPr="00B65D81" w:rsidRDefault="00571B59" w:rsidP="00B65D81">
            <w:pPr>
              <w:spacing w:after="0" w:line="240" w:lineRule="auto"/>
              <w:rPr>
                <w:rFonts w:eastAsia="Times New Roman" w:cstheme="majorHAnsi"/>
                <w:sz w:val="18"/>
                <w:szCs w:val="18"/>
                <w:lang w:val="en-GB" w:eastAsia="en-GB"/>
              </w:rPr>
            </w:pPr>
          </w:p>
        </w:tc>
        <w:tc>
          <w:tcPr>
            <w:tcW w:w="1160" w:type="dxa"/>
            <w:tcBorders>
              <w:top w:val="nil"/>
              <w:left w:val="nil"/>
              <w:bottom w:val="nil"/>
              <w:right w:val="nil"/>
            </w:tcBorders>
            <w:shd w:val="clear" w:color="auto" w:fill="F2F2F2" w:themeFill="background1" w:themeFillShade="F2"/>
            <w:noWrap/>
          </w:tcPr>
          <w:p w14:paraId="24924A5B" w14:textId="77777777" w:rsidR="00571B59" w:rsidRPr="00B65D81" w:rsidRDefault="00571B59" w:rsidP="00B65D81">
            <w:pPr>
              <w:spacing w:after="0" w:line="240" w:lineRule="auto"/>
              <w:rPr>
                <w:rFonts w:eastAsia="Times New Roman" w:cstheme="majorHAnsi"/>
                <w:sz w:val="18"/>
                <w:szCs w:val="18"/>
                <w:lang w:val="en-GB" w:eastAsia="en-GB"/>
              </w:rPr>
            </w:pPr>
          </w:p>
        </w:tc>
      </w:tr>
      <w:tr w:rsidR="00B65D81" w:rsidRPr="00B65D81" w14:paraId="29F64365" w14:textId="77777777" w:rsidTr="00D1057D">
        <w:trPr>
          <w:trHeight w:val="288"/>
        </w:trPr>
        <w:tc>
          <w:tcPr>
            <w:tcW w:w="1160" w:type="dxa"/>
            <w:tcBorders>
              <w:top w:val="nil"/>
              <w:left w:val="nil"/>
              <w:bottom w:val="nil"/>
              <w:right w:val="nil"/>
            </w:tcBorders>
            <w:shd w:val="clear" w:color="auto" w:fill="F2F2F2" w:themeFill="background1" w:themeFillShade="F2"/>
            <w:noWrap/>
            <w:hideMark/>
          </w:tcPr>
          <w:p w14:paraId="4857F339" w14:textId="0D2DF043" w:rsidR="00D1057D" w:rsidRPr="00B65D81" w:rsidRDefault="00B65D81" w:rsidP="00B65D81">
            <w:pPr>
              <w:spacing w:after="0" w:line="240" w:lineRule="auto"/>
              <w:rPr>
                <w:rFonts w:eastAsia="Times New Roman" w:cstheme="majorHAnsi"/>
                <w:b/>
                <w:lang w:val="en-GB" w:eastAsia="en-GB"/>
              </w:rPr>
            </w:pPr>
            <w:r w:rsidRPr="006051B8">
              <w:rPr>
                <w:rFonts w:eastAsia="Times New Roman" w:cstheme="majorHAnsi"/>
                <w:b/>
                <w:lang w:val="en-GB" w:eastAsia="en-GB"/>
              </w:rPr>
              <w:t>Den Haag</w:t>
            </w:r>
          </w:p>
        </w:tc>
        <w:tc>
          <w:tcPr>
            <w:tcW w:w="1160" w:type="dxa"/>
            <w:tcBorders>
              <w:top w:val="nil"/>
              <w:left w:val="nil"/>
              <w:bottom w:val="nil"/>
              <w:right w:val="nil"/>
            </w:tcBorders>
            <w:shd w:val="clear" w:color="auto" w:fill="F2F2F2" w:themeFill="background1" w:themeFillShade="F2"/>
            <w:noWrap/>
            <w:hideMark/>
          </w:tcPr>
          <w:p w14:paraId="711AB13D"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Aantal inwoners</w:t>
            </w:r>
          </w:p>
        </w:tc>
        <w:tc>
          <w:tcPr>
            <w:tcW w:w="1160" w:type="dxa"/>
            <w:tcBorders>
              <w:top w:val="nil"/>
              <w:left w:val="nil"/>
              <w:bottom w:val="nil"/>
              <w:right w:val="nil"/>
            </w:tcBorders>
            <w:shd w:val="clear" w:color="auto" w:fill="F2F2F2" w:themeFill="background1" w:themeFillShade="F2"/>
            <w:noWrap/>
            <w:hideMark/>
          </w:tcPr>
          <w:p w14:paraId="280E61B4"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Aantal woningen</w:t>
            </w:r>
          </w:p>
        </w:tc>
        <w:tc>
          <w:tcPr>
            <w:tcW w:w="1160" w:type="dxa"/>
            <w:tcBorders>
              <w:top w:val="nil"/>
              <w:left w:val="nil"/>
              <w:bottom w:val="nil"/>
              <w:right w:val="nil"/>
            </w:tcBorders>
            <w:shd w:val="clear" w:color="auto" w:fill="F2F2F2" w:themeFill="background1" w:themeFillShade="F2"/>
            <w:noWrap/>
            <w:hideMark/>
          </w:tcPr>
          <w:p w14:paraId="4AC709A3" w14:textId="475D9838"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 xml:space="preserve">Koop </w:t>
            </w:r>
            <w:r>
              <w:rPr>
                <w:rFonts w:eastAsia="Times New Roman" w:cstheme="majorHAnsi"/>
                <w:sz w:val="18"/>
                <w:szCs w:val="18"/>
                <w:lang w:val="en-GB" w:eastAsia="en-GB"/>
              </w:rPr>
              <w:br/>
            </w:r>
            <w:r w:rsidRPr="00B65D81">
              <w:rPr>
                <w:rFonts w:eastAsia="Times New Roman" w:cstheme="majorHAnsi"/>
                <w:sz w:val="18"/>
                <w:szCs w:val="18"/>
                <w:lang w:val="en-GB" w:eastAsia="en-GB"/>
              </w:rPr>
              <w:t>woning</w:t>
            </w:r>
          </w:p>
        </w:tc>
        <w:tc>
          <w:tcPr>
            <w:tcW w:w="1160" w:type="dxa"/>
            <w:tcBorders>
              <w:top w:val="nil"/>
              <w:left w:val="nil"/>
              <w:bottom w:val="nil"/>
              <w:right w:val="nil"/>
            </w:tcBorders>
            <w:shd w:val="clear" w:color="auto" w:fill="F2F2F2" w:themeFill="background1" w:themeFillShade="F2"/>
            <w:noWrap/>
            <w:hideMark/>
          </w:tcPr>
          <w:p w14:paraId="50C9847C" w14:textId="2004B9A8"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Woning</w:t>
            </w:r>
            <w:r>
              <w:rPr>
                <w:rFonts w:eastAsia="Times New Roman" w:cstheme="majorHAnsi"/>
                <w:sz w:val="18"/>
                <w:szCs w:val="18"/>
                <w:lang w:val="en-GB" w:eastAsia="en-GB"/>
              </w:rPr>
              <w:t>-</w:t>
            </w:r>
            <w:r>
              <w:rPr>
                <w:rFonts w:eastAsia="Times New Roman" w:cstheme="majorHAnsi"/>
                <w:sz w:val="18"/>
                <w:szCs w:val="18"/>
                <w:lang w:val="en-GB" w:eastAsia="en-GB"/>
              </w:rPr>
              <w:br/>
            </w:r>
            <w:r w:rsidRPr="00B65D81">
              <w:rPr>
                <w:rFonts w:eastAsia="Times New Roman" w:cstheme="majorHAnsi"/>
                <w:sz w:val="18"/>
                <w:szCs w:val="18"/>
                <w:lang w:val="en-GB" w:eastAsia="en-GB"/>
              </w:rPr>
              <w:t>coporatie</w:t>
            </w:r>
          </w:p>
        </w:tc>
        <w:tc>
          <w:tcPr>
            <w:tcW w:w="1272" w:type="dxa"/>
            <w:tcBorders>
              <w:top w:val="nil"/>
              <w:left w:val="nil"/>
              <w:bottom w:val="nil"/>
              <w:right w:val="nil"/>
            </w:tcBorders>
            <w:shd w:val="clear" w:color="auto" w:fill="F2F2F2" w:themeFill="background1" w:themeFillShade="F2"/>
            <w:noWrap/>
            <w:hideMark/>
          </w:tcPr>
          <w:p w14:paraId="5DEC73D1"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Particuliere huurwoningen</w:t>
            </w:r>
          </w:p>
        </w:tc>
        <w:tc>
          <w:tcPr>
            <w:tcW w:w="1160" w:type="dxa"/>
            <w:tcBorders>
              <w:top w:val="nil"/>
              <w:left w:val="nil"/>
              <w:bottom w:val="nil"/>
              <w:right w:val="nil"/>
            </w:tcBorders>
            <w:shd w:val="clear" w:color="auto" w:fill="F2F2F2" w:themeFill="background1" w:themeFillShade="F2"/>
            <w:noWrap/>
            <w:hideMark/>
          </w:tcPr>
          <w:p w14:paraId="532412E8"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Eigendom niet bepaald</w:t>
            </w:r>
          </w:p>
        </w:tc>
      </w:tr>
      <w:tr w:rsidR="00B65D81" w:rsidRPr="00B65D81" w14:paraId="5B91E654"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67844FDB"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2009</w:t>
            </w:r>
          </w:p>
        </w:tc>
        <w:tc>
          <w:tcPr>
            <w:tcW w:w="1160" w:type="dxa"/>
            <w:tcBorders>
              <w:top w:val="nil"/>
              <w:left w:val="nil"/>
              <w:bottom w:val="nil"/>
              <w:right w:val="nil"/>
            </w:tcBorders>
            <w:shd w:val="clear" w:color="auto" w:fill="F2F2F2" w:themeFill="background1" w:themeFillShade="F2"/>
            <w:noWrap/>
            <w:vAlign w:val="bottom"/>
            <w:hideMark/>
          </w:tcPr>
          <w:p w14:paraId="59F8806A"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482.505</w:t>
            </w:r>
          </w:p>
        </w:tc>
        <w:tc>
          <w:tcPr>
            <w:tcW w:w="1160" w:type="dxa"/>
            <w:tcBorders>
              <w:top w:val="nil"/>
              <w:left w:val="nil"/>
              <w:bottom w:val="nil"/>
              <w:right w:val="nil"/>
            </w:tcBorders>
            <w:shd w:val="clear" w:color="auto" w:fill="F2F2F2" w:themeFill="background1" w:themeFillShade="F2"/>
            <w:noWrap/>
            <w:vAlign w:val="bottom"/>
            <w:hideMark/>
          </w:tcPr>
          <w:p w14:paraId="2D634604"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240.453</w:t>
            </w:r>
          </w:p>
        </w:tc>
        <w:tc>
          <w:tcPr>
            <w:tcW w:w="1160" w:type="dxa"/>
            <w:tcBorders>
              <w:top w:val="nil"/>
              <w:left w:val="nil"/>
              <w:bottom w:val="nil"/>
              <w:right w:val="nil"/>
            </w:tcBorders>
            <w:shd w:val="clear" w:color="auto" w:fill="F2F2F2" w:themeFill="background1" w:themeFillShade="F2"/>
            <w:noWrap/>
            <w:vAlign w:val="bottom"/>
            <w:hideMark/>
          </w:tcPr>
          <w:p w14:paraId="5481C352"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45,3%</w:t>
            </w:r>
          </w:p>
        </w:tc>
        <w:tc>
          <w:tcPr>
            <w:tcW w:w="1160" w:type="dxa"/>
            <w:tcBorders>
              <w:top w:val="nil"/>
              <w:left w:val="nil"/>
              <w:bottom w:val="nil"/>
              <w:right w:val="nil"/>
            </w:tcBorders>
            <w:shd w:val="clear" w:color="auto" w:fill="F2F2F2" w:themeFill="background1" w:themeFillShade="F2"/>
            <w:noWrap/>
            <w:vAlign w:val="bottom"/>
            <w:hideMark/>
          </w:tcPr>
          <w:p w14:paraId="112EFFA7"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33,6%</w:t>
            </w:r>
          </w:p>
        </w:tc>
        <w:tc>
          <w:tcPr>
            <w:tcW w:w="1272" w:type="dxa"/>
            <w:tcBorders>
              <w:top w:val="nil"/>
              <w:left w:val="nil"/>
              <w:bottom w:val="nil"/>
              <w:right w:val="nil"/>
            </w:tcBorders>
            <w:shd w:val="clear" w:color="auto" w:fill="F2F2F2" w:themeFill="background1" w:themeFillShade="F2"/>
            <w:noWrap/>
            <w:vAlign w:val="bottom"/>
            <w:hideMark/>
          </w:tcPr>
          <w:p w14:paraId="53125B7F"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16,9%</w:t>
            </w:r>
          </w:p>
        </w:tc>
        <w:tc>
          <w:tcPr>
            <w:tcW w:w="1160" w:type="dxa"/>
            <w:tcBorders>
              <w:top w:val="nil"/>
              <w:left w:val="nil"/>
              <w:bottom w:val="nil"/>
              <w:right w:val="nil"/>
            </w:tcBorders>
            <w:shd w:val="clear" w:color="auto" w:fill="F2F2F2" w:themeFill="background1" w:themeFillShade="F2"/>
            <w:noWrap/>
            <w:vAlign w:val="bottom"/>
            <w:hideMark/>
          </w:tcPr>
          <w:p w14:paraId="024CE8F6"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4,2%</w:t>
            </w:r>
          </w:p>
        </w:tc>
      </w:tr>
      <w:tr w:rsidR="00B65D81" w:rsidRPr="00B65D81" w14:paraId="60A73EAA"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073E10DE"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2010</w:t>
            </w:r>
          </w:p>
        </w:tc>
        <w:tc>
          <w:tcPr>
            <w:tcW w:w="1160" w:type="dxa"/>
            <w:tcBorders>
              <w:top w:val="nil"/>
              <w:left w:val="nil"/>
              <w:bottom w:val="nil"/>
              <w:right w:val="nil"/>
            </w:tcBorders>
            <w:shd w:val="clear" w:color="auto" w:fill="F2F2F2" w:themeFill="background1" w:themeFillShade="F2"/>
            <w:noWrap/>
            <w:vAlign w:val="bottom"/>
            <w:hideMark/>
          </w:tcPr>
          <w:p w14:paraId="7319D1CA"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489.269</w:t>
            </w:r>
          </w:p>
        </w:tc>
        <w:tc>
          <w:tcPr>
            <w:tcW w:w="1160" w:type="dxa"/>
            <w:tcBorders>
              <w:top w:val="nil"/>
              <w:left w:val="nil"/>
              <w:bottom w:val="nil"/>
              <w:right w:val="nil"/>
            </w:tcBorders>
            <w:shd w:val="clear" w:color="auto" w:fill="F2F2F2" w:themeFill="background1" w:themeFillShade="F2"/>
            <w:noWrap/>
            <w:vAlign w:val="bottom"/>
            <w:hideMark/>
          </w:tcPr>
          <w:p w14:paraId="4092149D"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243.565</w:t>
            </w:r>
          </w:p>
        </w:tc>
        <w:tc>
          <w:tcPr>
            <w:tcW w:w="1160" w:type="dxa"/>
            <w:tcBorders>
              <w:top w:val="nil"/>
              <w:left w:val="nil"/>
              <w:bottom w:val="nil"/>
              <w:right w:val="nil"/>
            </w:tcBorders>
            <w:shd w:val="clear" w:color="auto" w:fill="F2F2F2" w:themeFill="background1" w:themeFillShade="F2"/>
            <w:noWrap/>
            <w:vAlign w:val="bottom"/>
            <w:hideMark/>
          </w:tcPr>
          <w:p w14:paraId="3F2DA9F8"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45,3%</w:t>
            </w:r>
          </w:p>
        </w:tc>
        <w:tc>
          <w:tcPr>
            <w:tcW w:w="1160" w:type="dxa"/>
            <w:tcBorders>
              <w:top w:val="nil"/>
              <w:left w:val="nil"/>
              <w:bottom w:val="nil"/>
              <w:right w:val="nil"/>
            </w:tcBorders>
            <w:shd w:val="clear" w:color="auto" w:fill="F2F2F2" w:themeFill="background1" w:themeFillShade="F2"/>
            <w:noWrap/>
            <w:vAlign w:val="bottom"/>
            <w:hideMark/>
          </w:tcPr>
          <w:p w14:paraId="55DE6E40"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32,8%</w:t>
            </w:r>
          </w:p>
        </w:tc>
        <w:tc>
          <w:tcPr>
            <w:tcW w:w="1272" w:type="dxa"/>
            <w:tcBorders>
              <w:top w:val="nil"/>
              <w:left w:val="nil"/>
              <w:bottom w:val="nil"/>
              <w:right w:val="nil"/>
            </w:tcBorders>
            <w:shd w:val="clear" w:color="auto" w:fill="F2F2F2" w:themeFill="background1" w:themeFillShade="F2"/>
            <w:noWrap/>
            <w:vAlign w:val="bottom"/>
            <w:hideMark/>
          </w:tcPr>
          <w:p w14:paraId="51388150"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18,1%</w:t>
            </w:r>
          </w:p>
        </w:tc>
        <w:tc>
          <w:tcPr>
            <w:tcW w:w="1160" w:type="dxa"/>
            <w:tcBorders>
              <w:top w:val="nil"/>
              <w:left w:val="nil"/>
              <w:bottom w:val="nil"/>
              <w:right w:val="nil"/>
            </w:tcBorders>
            <w:shd w:val="clear" w:color="auto" w:fill="F2F2F2" w:themeFill="background1" w:themeFillShade="F2"/>
            <w:noWrap/>
            <w:vAlign w:val="bottom"/>
            <w:hideMark/>
          </w:tcPr>
          <w:p w14:paraId="7FC5C1C2"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3,8%</w:t>
            </w:r>
          </w:p>
        </w:tc>
      </w:tr>
      <w:tr w:rsidR="00B65D81" w:rsidRPr="00B65D81" w14:paraId="408BC558"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0B1BDE19"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2011</w:t>
            </w:r>
          </w:p>
        </w:tc>
        <w:tc>
          <w:tcPr>
            <w:tcW w:w="1160" w:type="dxa"/>
            <w:tcBorders>
              <w:top w:val="nil"/>
              <w:left w:val="nil"/>
              <w:bottom w:val="nil"/>
              <w:right w:val="nil"/>
            </w:tcBorders>
            <w:shd w:val="clear" w:color="auto" w:fill="F2F2F2" w:themeFill="background1" w:themeFillShade="F2"/>
            <w:noWrap/>
            <w:vAlign w:val="bottom"/>
            <w:hideMark/>
          </w:tcPr>
          <w:p w14:paraId="47240C7F"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496.294</w:t>
            </w:r>
          </w:p>
        </w:tc>
        <w:tc>
          <w:tcPr>
            <w:tcW w:w="1160" w:type="dxa"/>
            <w:tcBorders>
              <w:top w:val="nil"/>
              <w:left w:val="nil"/>
              <w:bottom w:val="nil"/>
              <w:right w:val="nil"/>
            </w:tcBorders>
            <w:shd w:val="clear" w:color="auto" w:fill="F2F2F2" w:themeFill="background1" w:themeFillShade="F2"/>
            <w:noWrap/>
            <w:vAlign w:val="bottom"/>
            <w:hideMark/>
          </w:tcPr>
          <w:p w14:paraId="4D002C71"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245.462</w:t>
            </w:r>
          </w:p>
        </w:tc>
        <w:tc>
          <w:tcPr>
            <w:tcW w:w="1160" w:type="dxa"/>
            <w:tcBorders>
              <w:top w:val="nil"/>
              <w:left w:val="nil"/>
              <w:bottom w:val="nil"/>
              <w:right w:val="nil"/>
            </w:tcBorders>
            <w:shd w:val="clear" w:color="auto" w:fill="F2F2F2" w:themeFill="background1" w:themeFillShade="F2"/>
            <w:noWrap/>
            <w:vAlign w:val="bottom"/>
            <w:hideMark/>
          </w:tcPr>
          <w:p w14:paraId="1AB5CFC2"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45,4%</w:t>
            </w:r>
          </w:p>
        </w:tc>
        <w:tc>
          <w:tcPr>
            <w:tcW w:w="1160" w:type="dxa"/>
            <w:tcBorders>
              <w:top w:val="nil"/>
              <w:left w:val="nil"/>
              <w:bottom w:val="nil"/>
              <w:right w:val="nil"/>
            </w:tcBorders>
            <w:shd w:val="clear" w:color="auto" w:fill="F2F2F2" w:themeFill="background1" w:themeFillShade="F2"/>
            <w:noWrap/>
            <w:vAlign w:val="bottom"/>
            <w:hideMark/>
          </w:tcPr>
          <w:p w14:paraId="4BEFFDBF"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32,8%</w:t>
            </w:r>
          </w:p>
        </w:tc>
        <w:tc>
          <w:tcPr>
            <w:tcW w:w="1272" w:type="dxa"/>
            <w:tcBorders>
              <w:top w:val="nil"/>
              <w:left w:val="nil"/>
              <w:bottom w:val="nil"/>
              <w:right w:val="nil"/>
            </w:tcBorders>
            <w:shd w:val="clear" w:color="auto" w:fill="F2F2F2" w:themeFill="background1" w:themeFillShade="F2"/>
            <w:noWrap/>
            <w:vAlign w:val="bottom"/>
            <w:hideMark/>
          </w:tcPr>
          <w:p w14:paraId="50E67209"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18,6%</w:t>
            </w:r>
          </w:p>
        </w:tc>
        <w:tc>
          <w:tcPr>
            <w:tcW w:w="1160" w:type="dxa"/>
            <w:tcBorders>
              <w:top w:val="nil"/>
              <w:left w:val="nil"/>
              <w:bottom w:val="nil"/>
              <w:right w:val="nil"/>
            </w:tcBorders>
            <w:shd w:val="clear" w:color="auto" w:fill="F2F2F2" w:themeFill="background1" w:themeFillShade="F2"/>
            <w:noWrap/>
            <w:vAlign w:val="bottom"/>
            <w:hideMark/>
          </w:tcPr>
          <w:p w14:paraId="33B1A175"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3,2%</w:t>
            </w:r>
          </w:p>
        </w:tc>
      </w:tr>
      <w:tr w:rsidR="00B65D81" w:rsidRPr="00B65D81" w14:paraId="406768F6"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4D1E9184"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2012</w:t>
            </w:r>
          </w:p>
        </w:tc>
        <w:tc>
          <w:tcPr>
            <w:tcW w:w="1160" w:type="dxa"/>
            <w:tcBorders>
              <w:top w:val="nil"/>
              <w:left w:val="nil"/>
              <w:bottom w:val="nil"/>
              <w:right w:val="nil"/>
            </w:tcBorders>
            <w:shd w:val="clear" w:color="auto" w:fill="F2F2F2" w:themeFill="background1" w:themeFillShade="F2"/>
            <w:noWrap/>
            <w:vAlign w:val="bottom"/>
            <w:hideMark/>
          </w:tcPr>
          <w:p w14:paraId="28C158E9"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502.800</w:t>
            </w:r>
          </w:p>
        </w:tc>
        <w:tc>
          <w:tcPr>
            <w:tcW w:w="1160" w:type="dxa"/>
            <w:tcBorders>
              <w:top w:val="nil"/>
              <w:left w:val="nil"/>
              <w:bottom w:val="nil"/>
              <w:right w:val="nil"/>
            </w:tcBorders>
            <w:shd w:val="clear" w:color="auto" w:fill="F2F2F2" w:themeFill="background1" w:themeFillShade="F2"/>
            <w:noWrap/>
            <w:vAlign w:val="bottom"/>
            <w:hideMark/>
          </w:tcPr>
          <w:p w14:paraId="1C7CA1F6"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246.883</w:t>
            </w:r>
          </w:p>
        </w:tc>
        <w:tc>
          <w:tcPr>
            <w:tcW w:w="1160" w:type="dxa"/>
            <w:tcBorders>
              <w:top w:val="nil"/>
              <w:left w:val="nil"/>
              <w:bottom w:val="nil"/>
              <w:right w:val="nil"/>
            </w:tcBorders>
            <w:shd w:val="clear" w:color="auto" w:fill="F2F2F2" w:themeFill="background1" w:themeFillShade="F2"/>
            <w:noWrap/>
            <w:vAlign w:val="bottom"/>
            <w:hideMark/>
          </w:tcPr>
          <w:p w14:paraId="745E207F"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45,5%</w:t>
            </w:r>
          </w:p>
        </w:tc>
        <w:tc>
          <w:tcPr>
            <w:tcW w:w="1160" w:type="dxa"/>
            <w:tcBorders>
              <w:top w:val="nil"/>
              <w:left w:val="nil"/>
              <w:bottom w:val="nil"/>
              <w:right w:val="nil"/>
            </w:tcBorders>
            <w:shd w:val="clear" w:color="auto" w:fill="F2F2F2" w:themeFill="background1" w:themeFillShade="F2"/>
            <w:noWrap/>
            <w:vAlign w:val="bottom"/>
            <w:hideMark/>
          </w:tcPr>
          <w:p w14:paraId="5A11A8F0"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32,8%</w:t>
            </w:r>
          </w:p>
        </w:tc>
        <w:tc>
          <w:tcPr>
            <w:tcW w:w="1272" w:type="dxa"/>
            <w:tcBorders>
              <w:top w:val="nil"/>
              <w:left w:val="nil"/>
              <w:bottom w:val="nil"/>
              <w:right w:val="nil"/>
            </w:tcBorders>
            <w:shd w:val="clear" w:color="auto" w:fill="F2F2F2" w:themeFill="background1" w:themeFillShade="F2"/>
            <w:noWrap/>
            <w:vAlign w:val="bottom"/>
            <w:hideMark/>
          </w:tcPr>
          <w:p w14:paraId="728AE251"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19,0%</w:t>
            </w:r>
          </w:p>
        </w:tc>
        <w:tc>
          <w:tcPr>
            <w:tcW w:w="1160" w:type="dxa"/>
            <w:tcBorders>
              <w:top w:val="nil"/>
              <w:left w:val="nil"/>
              <w:bottom w:val="nil"/>
              <w:right w:val="nil"/>
            </w:tcBorders>
            <w:shd w:val="clear" w:color="auto" w:fill="F2F2F2" w:themeFill="background1" w:themeFillShade="F2"/>
            <w:noWrap/>
            <w:vAlign w:val="bottom"/>
            <w:hideMark/>
          </w:tcPr>
          <w:p w14:paraId="5519232D"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2,7%</w:t>
            </w:r>
          </w:p>
        </w:tc>
      </w:tr>
      <w:tr w:rsidR="00B65D81" w:rsidRPr="00B65D81" w14:paraId="2E58DC11"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5A32899F"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2013</w:t>
            </w:r>
          </w:p>
        </w:tc>
        <w:tc>
          <w:tcPr>
            <w:tcW w:w="1160" w:type="dxa"/>
            <w:tcBorders>
              <w:top w:val="nil"/>
              <w:left w:val="nil"/>
              <w:bottom w:val="nil"/>
              <w:right w:val="nil"/>
            </w:tcBorders>
            <w:shd w:val="clear" w:color="auto" w:fill="F2F2F2" w:themeFill="background1" w:themeFillShade="F2"/>
            <w:noWrap/>
            <w:vAlign w:val="bottom"/>
            <w:hideMark/>
          </w:tcPr>
          <w:p w14:paraId="5FD673F3"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506.364</w:t>
            </w:r>
          </w:p>
        </w:tc>
        <w:tc>
          <w:tcPr>
            <w:tcW w:w="1160" w:type="dxa"/>
            <w:tcBorders>
              <w:top w:val="nil"/>
              <w:left w:val="nil"/>
              <w:bottom w:val="nil"/>
              <w:right w:val="nil"/>
            </w:tcBorders>
            <w:shd w:val="clear" w:color="auto" w:fill="F2F2F2" w:themeFill="background1" w:themeFillShade="F2"/>
            <w:noWrap/>
            <w:vAlign w:val="bottom"/>
            <w:hideMark/>
          </w:tcPr>
          <w:p w14:paraId="412B0D4A"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247.903</w:t>
            </w:r>
          </w:p>
        </w:tc>
        <w:tc>
          <w:tcPr>
            <w:tcW w:w="1160" w:type="dxa"/>
            <w:tcBorders>
              <w:top w:val="nil"/>
              <w:left w:val="nil"/>
              <w:bottom w:val="nil"/>
              <w:right w:val="nil"/>
            </w:tcBorders>
            <w:shd w:val="clear" w:color="auto" w:fill="F2F2F2" w:themeFill="background1" w:themeFillShade="F2"/>
            <w:noWrap/>
            <w:vAlign w:val="bottom"/>
            <w:hideMark/>
          </w:tcPr>
          <w:p w14:paraId="2BA9ABD2"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45,6%</w:t>
            </w:r>
          </w:p>
        </w:tc>
        <w:tc>
          <w:tcPr>
            <w:tcW w:w="1160" w:type="dxa"/>
            <w:tcBorders>
              <w:top w:val="nil"/>
              <w:left w:val="nil"/>
              <w:bottom w:val="nil"/>
              <w:right w:val="nil"/>
            </w:tcBorders>
            <w:shd w:val="clear" w:color="auto" w:fill="F2F2F2" w:themeFill="background1" w:themeFillShade="F2"/>
            <w:noWrap/>
            <w:vAlign w:val="bottom"/>
            <w:hideMark/>
          </w:tcPr>
          <w:p w14:paraId="27316C42"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33,2%</w:t>
            </w:r>
          </w:p>
        </w:tc>
        <w:tc>
          <w:tcPr>
            <w:tcW w:w="1272" w:type="dxa"/>
            <w:tcBorders>
              <w:top w:val="nil"/>
              <w:left w:val="nil"/>
              <w:bottom w:val="nil"/>
              <w:right w:val="nil"/>
            </w:tcBorders>
            <w:shd w:val="clear" w:color="auto" w:fill="F2F2F2" w:themeFill="background1" w:themeFillShade="F2"/>
            <w:noWrap/>
            <w:vAlign w:val="bottom"/>
            <w:hideMark/>
          </w:tcPr>
          <w:p w14:paraId="2E12F911"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19,8%</w:t>
            </w:r>
          </w:p>
        </w:tc>
        <w:tc>
          <w:tcPr>
            <w:tcW w:w="1160" w:type="dxa"/>
            <w:tcBorders>
              <w:top w:val="nil"/>
              <w:left w:val="nil"/>
              <w:bottom w:val="nil"/>
              <w:right w:val="nil"/>
            </w:tcBorders>
            <w:shd w:val="clear" w:color="auto" w:fill="F2F2F2" w:themeFill="background1" w:themeFillShade="F2"/>
            <w:noWrap/>
            <w:vAlign w:val="bottom"/>
            <w:hideMark/>
          </w:tcPr>
          <w:p w14:paraId="28E9D9E5"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1,4%</w:t>
            </w:r>
          </w:p>
        </w:tc>
      </w:tr>
      <w:tr w:rsidR="00B65D81" w:rsidRPr="00B65D81" w14:paraId="7BF5BA70"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21FF42A8"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2014</w:t>
            </w:r>
          </w:p>
        </w:tc>
        <w:tc>
          <w:tcPr>
            <w:tcW w:w="1160" w:type="dxa"/>
            <w:tcBorders>
              <w:top w:val="nil"/>
              <w:left w:val="nil"/>
              <w:bottom w:val="nil"/>
              <w:right w:val="nil"/>
            </w:tcBorders>
            <w:shd w:val="clear" w:color="auto" w:fill="F2F2F2" w:themeFill="background1" w:themeFillShade="F2"/>
            <w:noWrap/>
            <w:vAlign w:val="bottom"/>
            <w:hideMark/>
          </w:tcPr>
          <w:p w14:paraId="58ACEFA3"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509.364</w:t>
            </w:r>
          </w:p>
        </w:tc>
        <w:tc>
          <w:tcPr>
            <w:tcW w:w="1160" w:type="dxa"/>
            <w:tcBorders>
              <w:top w:val="nil"/>
              <w:left w:val="nil"/>
              <w:bottom w:val="nil"/>
              <w:right w:val="nil"/>
            </w:tcBorders>
            <w:shd w:val="clear" w:color="auto" w:fill="F2F2F2" w:themeFill="background1" w:themeFillShade="F2"/>
            <w:noWrap/>
            <w:vAlign w:val="bottom"/>
            <w:hideMark/>
          </w:tcPr>
          <w:p w14:paraId="7D721A6D"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250.374</w:t>
            </w:r>
          </w:p>
        </w:tc>
        <w:tc>
          <w:tcPr>
            <w:tcW w:w="1160" w:type="dxa"/>
            <w:tcBorders>
              <w:top w:val="nil"/>
              <w:left w:val="nil"/>
              <w:bottom w:val="nil"/>
              <w:right w:val="nil"/>
            </w:tcBorders>
            <w:shd w:val="clear" w:color="auto" w:fill="F2F2F2" w:themeFill="background1" w:themeFillShade="F2"/>
            <w:noWrap/>
            <w:vAlign w:val="bottom"/>
            <w:hideMark/>
          </w:tcPr>
          <w:p w14:paraId="1D6CBC1D"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45,1%</w:t>
            </w:r>
          </w:p>
        </w:tc>
        <w:tc>
          <w:tcPr>
            <w:tcW w:w="1160" w:type="dxa"/>
            <w:tcBorders>
              <w:top w:val="nil"/>
              <w:left w:val="nil"/>
              <w:bottom w:val="nil"/>
              <w:right w:val="nil"/>
            </w:tcBorders>
            <w:shd w:val="clear" w:color="auto" w:fill="F2F2F2" w:themeFill="background1" w:themeFillShade="F2"/>
            <w:noWrap/>
            <w:vAlign w:val="bottom"/>
            <w:hideMark/>
          </w:tcPr>
          <w:p w14:paraId="6F796964"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33,4%</w:t>
            </w:r>
          </w:p>
        </w:tc>
        <w:tc>
          <w:tcPr>
            <w:tcW w:w="1272" w:type="dxa"/>
            <w:tcBorders>
              <w:top w:val="nil"/>
              <w:left w:val="nil"/>
              <w:bottom w:val="nil"/>
              <w:right w:val="nil"/>
            </w:tcBorders>
            <w:shd w:val="clear" w:color="auto" w:fill="F2F2F2" w:themeFill="background1" w:themeFillShade="F2"/>
            <w:noWrap/>
            <w:vAlign w:val="bottom"/>
            <w:hideMark/>
          </w:tcPr>
          <w:p w14:paraId="1FCD1EC3"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20,5%</w:t>
            </w:r>
          </w:p>
        </w:tc>
        <w:tc>
          <w:tcPr>
            <w:tcW w:w="1160" w:type="dxa"/>
            <w:tcBorders>
              <w:top w:val="nil"/>
              <w:left w:val="nil"/>
              <w:bottom w:val="nil"/>
              <w:right w:val="nil"/>
            </w:tcBorders>
            <w:shd w:val="clear" w:color="auto" w:fill="F2F2F2" w:themeFill="background1" w:themeFillShade="F2"/>
            <w:noWrap/>
            <w:vAlign w:val="bottom"/>
            <w:hideMark/>
          </w:tcPr>
          <w:p w14:paraId="1B21D504"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1,0%</w:t>
            </w:r>
          </w:p>
        </w:tc>
      </w:tr>
      <w:tr w:rsidR="00B65D81" w:rsidRPr="00B65D81" w14:paraId="344A5326"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1CFE5F8A"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2015</w:t>
            </w:r>
          </w:p>
        </w:tc>
        <w:tc>
          <w:tcPr>
            <w:tcW w:w="1160" w:type="dxa"/>
            <w:tcBorders>
              <w:top w:val="nil"/>
              <w:left w:val="nil"/>
              <w:bottom w:val="nil"/>
              <w:right w:val="nil"/>
            </w:tcBorders>
            <w:shd w:val="clear" w:color="auto" w:fill="F2F2F2" w:themeFill="background1" w:themeFillShade="F2"/>
            <w:noWrap/>
            <w:vAlign w:val="bottom"/>
            <w:hideMark/>
          </w:tcPr>
          <w:p w14:paraId="65A3E68E"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515.738</w:t>
            </w:r>
          </w:p>
        </w:tc>
        <w:tc>
          <w:tcPr>
            <w:tcW w:w="1160" w:type="dxa"/>
            <w:tcBorders>
              <w:top w:val="nil"/>
              <w:left w:val="nil"/>
              <w:bottom w:val="nil"/>
              <w:right w:val="nil"/>
            </w:tcBorders>
            <w:shd w:val="clear" w:color="auto" w:fill="F2F2F2" w:themeFill="background1" w:themeFillShade="F2"/>
            <w:noWrap/>
            <w:vAlign w:val="bottom"/>
            <w:hideMark/>
          </w:tcPr>
          <w:p w14:paraId="5BD0C2FB"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251.374</w:t>
            </w:r>
          </w:p>
        </w:tc>
        <w:tc>
          <w:tcPr>
            <w:tcW w:w="1160" w:type="dxa"/>
            <w:tcBorders>
              <w:top w:val="nil"/>
              <w:left w:val="nil"/>
              <w:bottom w:val="nil"/>
              <w:right w:val="nil"/>
            </w:tcBorders>
            <w:shd w:val="clear" w:color="auto" w:fill="F2F2F2" w:themeFill="background1" w:themeFillShade="F2"/>
            <w:noWrap/>
            <w:vAlign w:val="bottom"/>
            <w:hideMark/>
          </w:tcPr>
          <w:p w14:paraId="72D4F883"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45,1%</w:t>
            </w:r>
          </w:p>
        </w:tc>
        <w:tc>
          <w:tcPr>
            <w:tcW w:w="1160" w:type="dxa"/>
            <w:tcBorders>
              <w:top w:val="nil"/>
              <w:left w:val="nil"/>
              <w:bottom w:val="nil"/>
              <w:right w:val="nil"/>
            </w:tcBorders>
            <w:shd w:val="clear" w:color="auto" w:fill="F2F2F2" w:themeFill="background1" w:themeFillShade="F2"/>
            <w:noWrap/>
            <w:vAlign w:val="bottom"/>
            <w:hideMark/>
          </w:tcPr>
          <w:p w14:paraId="6F4EB7EB"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33,3%</w:t>
            </w:r>
          </w:p>
        </w:tc>
        <w:tc>
          <w:tcPr>
            <w:tcW w:w="1272" w:type="dxa"/>
            <w:tcBorders>
              <w:top w:val="nil"/>
              <w:left w:val="nil"/>
              <w:bottom w:val="nil"/>
              <w:right w:val="nil"/>
            </w:tcBorders>
            <w:shd w:val="clear" w:color="auto" w:fill="F2F2F2" w:themeFill="background1" w:themeFillShade="F2"/>
            <w:noWrap/>
            <w:vAlign w:val="bottom"/>
            <w:hideMark/>
          </w:tcPr>
          <w:p w14:paraId="39F295CD"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20,9%</w:t>
            </w:r>
          </w:p>
        </w:tc>
        <w:tc>
          <w:tcPr>
            <w:tcW w:w="1160" w:type="dxa"/>
            <w:tcBorders>
              <w:top w:val="nil"/>
              <w:left w:val="nil"/>
              <w:bottom w:val="nil"/>
              <w:right w:val="nil"/>
            </w:tcBorders>
            <w:shd w:val="clear" w:color="auto" w:fill="F2F2F2" w:themeFill="background1" w:themeFillShade="F2"/>
            <w:noWrap/>
            <w:vAlign w:val="bottom"/>
            <w:hideMark/>
          </w:tcPr>
          <w:p w14:paraId="2A69B4D0"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0,7%</w:t>
            </w:r>
          </w:p>
        </w:tc>
      </w:tr>
      <w:tr w:rsidR="00B65D81" w:rsidRPr="00B65D81" w14:paraId="73CE5C3E"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2264AC80"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2016</w:t>
            </w:r>
          </w:p>
        </w:tc>
        <w:tc>
          <w:tcPr>
            <w:tcW w:w="1160" w:type="dxa"/>
            <w:tcBorders>
              <w:top w:val="nil"/>
              <w:left w:val="nil"/>
              <w:bottom w:val="nil"/>
              <w:right w:val="nil"/>
            </w:tcBorders>
            <w:shd w:val="clear" w:color="auto" w:fill="F2F2F2" w:themeFill="background1" w:themeFillShade="F2"/>
            <w:noWrap/>
            <w:vAlign w:val="bottom"/>
            <w:hideMark/>
          </w:tcPr>
          <w:p w14:paraId="0B3A8039"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520.696</w:t>
            </w:r>
          </w:p>
        </w:tc>
        <w:tc>
          <w:tcPr>
            <w:tcW w:w="1160" w:type="dxa"/>
            <w:tcBorders>
              <w:top w:val="nil"/>
              <w:left w:val="nil"/>
              <w:bottom w:val="nil"/>
              <w:right w:val="nil"/>
            </w:tcBorders>
            <w:shd w:val="clear" w:color="auto" w:fill="F2F2F2" w:themeFill="background1" w:themeFillShade="F2"/>
            <w:noWrap/>
            <w:vAlign w:val="bottom"/>
            <w:hideMark/>
          </w:tcPr>
          <w:p w14:paraId="5E55B664"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253.210</w:t>
            </w:r>
          </w:p>
        </w:tc>
        <w:tc>
          <w:tcPr>
            <w:tcW w:w="1160" w:type="dxa"/>
            <w:tcBorders>
              <w:top w:val="nil"/>
              <w:left w:val="nil"/>
              <w:bottom w:val="nil"/>
              <w:right w:val="nil"/>
            </w:tcBorders>
            <w:shd w:val="clear" w:color="auto" w:fill="F2F2F2" w:themeFill="background1" w:themeFillShade="F2"/>
            <w:noWrap/>
            <w:vAlign w:val="bottom"/>
            <w:hideMark/>
          </w:tcPr>
          <w:p w14:paraId="1942F033"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44,5%</w:t>
            </w:r>
          </w:p>
        </w:tc>
        <w:tc>
          <w:tcPr>
            <w:tcW w:w="1160" w:type="dxa"/>
            <w:tcBorders>
              <w:top w:val="nil"/>
              <w:left w:val="nil"/>
              <w:bottom w:val="nil"/>
              <w:right w:val="nil"/>
            </w:tcBorders>
            <w:shd w:val="clear" w:color="auto" w:fill="F2F2F2" w:themeFill="background1" w:themeFillShade="F2"/>
            <w:noWrap/>
            <w:vAlign w:val="bottom"/>
            <w:hideMark/>
          </w:tcPr>
          <w:p w14:paraId="38058E26"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32,9%</w:t>
            </w:r>
          </w:p>
        </w:tc>
        <w:tc>
          <w:tcPr>
            <w:tcW w:w="1272" w:type="dxa"/>
            <w:tcBorders>
              <w:top w:val="nil"/>
              <w:left w:val="nil"/>
              <w:bottom w:val="nil"/>
              <w:right w:val="nil"/>
            </w:tcBorders>
            <w:shd w:val="clear" w:color="auto" w:fill="F2F2F2" w:themeFill="background1" w:themeFillShade="F2"/>
            <w:noWrap/>
            <w:vAlign w:val="bottom"/>
            <w:hideMark/>
          </w:tcPr>
          <w:p w14:paraId="482B156E"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21,8%</w:t>
            </w:r>
          </w:p>
        </w:tc>
        <w:tc>
          <w:tcPr>
            <w:tcW w:w="1160" w:type="dxa"/>
            <w:tcBorders>
              <w:top w:val="nil"/>
              <w:left w:val="nil"/>
              <w:bottom w:val="nil"/>
              <w:right w:val="nil"/>
            </w:tcBorders>
            <w:shd w:val="clear" w:color="auto" w:fill="F2F2F2" w:themeFill="background1" w:themeFillShade="F2"/>
            <w:noWrap/>
            <w:vAlign w:val="bottom"/>
            <w:hideMark/>
          </w:tcPr>
          <w:p w14:paraId="37E1FDB2"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0,7%</w:t>
            </w:r>
          </w:p>
        </w:tc>
      </w:tr>
      <w:tr w:rsidR="00B65D81" w:rsidRPr="00B65D81" w14:paraId="599ECAAA"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4EB5BAC5"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2017</w:t>
            </w:r>
          </w:p>
        </w:tc>
        <w:tc>
          <w:tcPr>
            <w:tcW w:w="1160" w:type="dxa"/>
            <w:tcBorders>
              <w:top w:val="nil"/>
              <w:left w:val="nil"/>
              <w:bottom w:val="nil"/>
              <w:right w:val="nil"/>
            </w:tcBorders>
            <w:shd w:val="clear" w:color="auto" w:fill="F2F2F2" w:themeFill="background1" w:themeFillShade="F2"/>
            <w:noWrap/>
            <w:vAlign w:val="bottom"/>
            <w:hideMark/>
          </w:tcPr>
          <w:p w14:paraId="2CCB0856"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525.745</w:t>
            </w:r>
          </w:p>
        </w:tc>
        <w:tc>
          <w:tcPr>
            <w:tcW w:w="1160" w:type="dxa"/>
            <w:tcBorders>
              <w:top w:val="nil"/>
              <w:left w:val="nil"/>
              <w:bottom w:val="nil"/>
              <w:right w:val="nil"/>
            </w:tcBorders>
            <w:shd w:val="clear" w:color="auto" w:fill="F2F2F2" w:themeFill="background1" w:themeFillShade="F2"/>
            <w:noWrap/>
            <w:vAlign w:val="bottom"/>
            <w:hideMark/>
          </w:tcPr>
          <w:p w14:paraId="040B8CE2"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255.103</w:t>
            </w:r>
          </w:p>
        </w:tc>
        <w:tc>
          <w:tcPr>
            <w:tcW w:w="1160" w:type="dxa"/>
            <w:tcBorders>
              <w:top w:val="nil"/>
              <w:left w:val="nil"/>
              <w:bottom w:val="nil"/>
              <w:right w:val="nil"/>
            </w:tcBorders>
            <w:shd w:val="clear" w:color="auto" w:fill="F2F2F2" w:themeFill="background1" w:themeFillShade="F2"/>
            <w:noWrap/>
            <w:vAlign w:val="bottom"/>
            <w:hideMark/>
          </w:tcPr>
          <w:p w14:paraId="4A287213"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44,7%</w:t>
            </w:r>
          </w:p>
        </w:tc>
        <w:tc>
          <w:tcPr>
            <w:tcW w:w="1160" w:type="dxa"/>
            <w:tcBorders>
              <w:top w:val="nil"/>
              <w:left w:val="nil"/>
              <w:bottom w:val="nil"/>
              <w:right w:val="nil"/>
            </w:tcBorders>
            <w:shd w:val="clear" w:color="auto" w:fill="F2F2F2" w:themeFill="background1" w:themeFillShade="F2"/>
            <w:noWrap/>
            <w:vAlign w:val="bottom"/>
            <w:hideMark/>
          </w:tcPr>
          <w:p w14:paraId="0CAD10AE"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32,3%</w:t>
            </w:r>
          </w:p>
        </w:tc>
        <w:tc>
          <w:tcPr>
            <w:tcW w:w="1272" w:type="dxa"/>
            <w:tcBorders>
              <w:top w:val="nil"/>
              <w:left w:val="nil"/>
              <w:bottom w:val="nil"/>
              <w:right w:val="nil"/>
            </w:tcBorders>
            <w:shd w:val="clear" w:color="auto" w:fill="F2F2F2" w:themeFill="background1" w:themeFillShade="F2"/>
            <w:noWrap/>
            <w:vAlign w:val="bottom"/>
            <w:hideMark/>
          </w:tcPr>
          <w:p w14:paraId="6665AB84"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21,9%</w:t>
            </w:r>
          </w:p>
        </w:tc>
        <w:tc>
          <w:tcPr>
            <w:tcW w:w="1160" w:type="dxa"/>
            <w:tcBorders>
              <w:top w:val="nil"/>
              <w:left w:val="nil"/>
              <w:bottom w:val="nil"/>
              <w:right w:val="nil"/>
            </w:tcBorders>
            <w:shd w:val="clear" w:color="auto" w:fill="F2F2F2" w:themeFill="background1" w:themeFillShade="F2"/>
            <w:noWrap/>
            <w:vAlign w:val="bottom"/>
            <w:hideMark/>
          </w:tcPr>
          <w:p w14:paraId="6571CBA8"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1,2%</w:t>
            </w:r>
          </w:p>
        </w:tc>
      </w:tr>
      <w:tr w:rsidR="00B65D81" w:rsidRPr="00B65D81" w14:paraId="27E620F0"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3BD1C568"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2018</w:t>
            </w:r>
          </w:p>
        </w:tc>
        <w:tc>
          <w:tcPr>
            <w:tcW w:w="1160" w:type="dxa"/>
            <w:tcBorders>
              <w:top w:val="nil"/>
              <w:left w:val="nil"/>
              <w:bottom w:val="nil"/>
              <w:right w:val="nil"/>
            </w:tcBorders>
            <w:shd w:val="clear" w:color="auto" w:fill="F2F2F2" w:themeFill="background1" w:themeFillShade="F2"/>
            <w:noWrap/>
            <w:vAlign w:val="bottom"/>
            <w:hideMark/>
          </w:tcPr>
          <w:p w14:paraId="798F04F7"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533.026</w:t>
            </w:r>
          </w:p>
        </w:tc>
        <w:tc>
          <w:tcPr>
            <w:tcW w:w="1160" w:type="dxa"/>
            <w:tcBorders>
              <w:top w:val="nil"/>
              <w:left w:val="nil"/>
              <w:bottom w:val="nil"/>
              <w:right w:val="nil"/>
            </w:tcBorders>
            <w:shd w:val="clear" w:color="auto" w:fill="F2F2F2" w:themeFill="background1" w:themeFillShade="F2"/>
            <w:noWrap/>
            <w:vAlign w:val="bottom"/>
            <w:hideMark/>
          </w:tcPr>
          <w:p w14:paraId="7EBE5DEE"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256.694</w:t>
            </w:r>
          </w:p>
        </w:tc>
        <w:tc>
          <w:tcPr>
            <w:tcW w:w="1160" w:type="dxa"/>
            <w:tcBorders>
              <w:top w:val="nil"/>
              <w:left w:val="nil"/>
              <w:bottom w:val="nil"/>
              <w:right w:val="nil"/>
            </w:tcBorders>
            <w:shd w:val="clear" w:color="auto" w:fill="F2F2F2" w:themeFill="background1" w:themeFillShade="F2"/>
            <w:noWrap/>
            <w:vAlign w:val="bottom"/>
            <w:hideMark/>
          </w:tcPr>
          <w:p w14:paraId="68266A5F"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44,7%</w:t>
            </w:r>
          </w:p>
        </w:tc>
        <w:tc>
          <w:tcPr>
            <w:tcW w:w="1160" w:type="dxa"/>
            <w:tcBorders>
              <w:top w:val="nil"/>
              <w:left w:val="nil"/>
              <w:bottom w:val="nil"/>
              <w:right w:val="nil"/>
            </w:tcBorders>
            <w:shd w:val="clear" w:color="auto" w:fill="F2F2F2" w:themeFill="background1" w:themeFillShade="F2"/>
            <w:noWrap/>
            <w:vAlign w:val="bottom"/>
            <w:hideMark/>
          </w:tcPr>
          <w:p w14:paraId="24CBA28B"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31,9%</w:t>
            </w:r>
          </w:p>
        </w:tc>
        <w:tc>
          <w:tcPr>
            <w:tcW w:w="1272" w:type="dxa"/>
            <w:tcBorders>
              <w:top w:val="nil"/>
              <w:left w:val="nil"/>
              <w:bottom w:val="nil"/>
              <w:right w:val="nil"/>
            </w:tcBorders>
            <w:shd w:val="clear" w:color="auto" w:fill="F2F2F2" w:themeFill="background1" w:themeFillShade="F2"/>
            <w:noWrap/>
            <w:vAlign w:val="bottom"/>
            <w:hideMark/>
          </w:tcPr>
          <w:p w14:paraId="332774C8"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21,7%</w:t>
            </w:r>
          </w:p>
        </w:tc>
        <w:tc>
          <w:tcPr>
            <w:tcW w:w="1160" w:type="dxa"/>
            <w:tcBorders>
              <w:top w:val="nil"/>
              <w:left w:val="nil"/>
              <w:bottom w:val="nil"/>
              <w:right w:val="nil"/>
            </w:tcBorders>
            <w:shd w:val="clear" w:color="auto" w:fill="F2F2F2" w:themeFill="background1" w:themeFillShade="F2"/>
            <w:noWrap/>
            <w:vAlign w:val="bottom"/>
            <w:hideMark/>
          </w:tcPr>
          <w:p w14:paraId="0BB7DEAC"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1,7%</w:t>
            </w:r>
          </w:p>
        </w:tc>
      </w:tr>
      <w:tr w:rsidR="00B65D81" w:rsidRPr="00B65D81" w14:paraId="53FA1995"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428A505C"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2019</w:t>
            </w:r>
          </w:p>
        </w:tc>
        <w:tc>
          <w:tcPr>
            <w:tcW w:w="1160" w:type="dxa"/>
            <w:tcBorders>
              <w:top w:val="nil"/>
              <w:left w:val="nil"/>
              <w:bottom w:val="nil"/>
              <w:right w:val="nil"/>
            </w:tcBorders>
            <w:shd w:val="clear" w:color="auto" w:fill="F2F2F2" w:themeFill="background1" w:themeFillShade="F2"/>
            <w:noWrap/>
            <w:vAlign w:val="bottom"/>
            <w:hideMark/>
          </w:tcPr>
          <w:p w14:paraId="4F39A39A"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539.040</w:t>
            </w:r>
          </w:p>
        </w:tc>
        <w:tc>
          <w:tcPr>
            <w:tcW w:w="1160" w:type="dxa"/>
            <w:tcBorders>
              <w:top w:val="nil"/>
              <w:left w:val="nil"/>
              <w:bottom w:val="nil"/>
              <w:right w:val="nil"/>
            </w:tcBorders>
            <w:shd w:val="clear" w:color="auto" w:fill="F2F2F2" w:themeFill="background1" w:themeFillShade="F2"/>
            <w:noWrap/>
            <w:vAlign w:val="bottom"/>
            <w:hideMark/>
          </w:tcPr>
          <w:p w14:paraId="71461E0A"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259.264</w:t>
            </w:r>
          </w:p>
        </w:tc>
        <w:tc>
          <w:tcPr>
            <w:tcW w:w="1160" w:type="dxa"/>
            <w:tcBorders>
              <w:top w:val="nil"/>
              <w:left w:val="nil"/>
              <w:bottom w:val="nil"/>
              <w:right w:val="nil"/>
            </w:tcBorders>
            <w:shd w:val="clear" w:color="auto" w:fill="F2F2F2" w:themeFill="background1" w:themeFillShade="F2"/>
            <w:noWrap/>
            <w:vAlign w:val="bottom"/>
            <w:hideMark/>
          </w:tcPr>
          <w:p w14:paraId="29FB5055"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44,5%</w:t>
            </w:r>
          </w:p>
        </w:tc>
        <w:tc>
          <w:tcPr>
            <w:tcW w:w="1160" w:type="dxa"/>
            <w:tcBorders>
              <w:top w:val="nil"/>
              <w:left w:val="nil"/>
              <w:bottom w:val="nil"/>
              <w:right w:val="nil"/>
            </w:tcBorders>
            <w:shd w:val="clear" w:color="auto" w:fill="F2F2F2" w:themeFill="background1" w:themeFillShade="F2"/>
            <w:noWrap/>
            <w:vAlign w:val="bottom"/>
            <w:hideMark/>
          </w:tcPr>
          <w:p w14:paraId="29459988"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31,6%</w:t>
            </w:r>
          </w:p>
        </w:tc>
        <w:tc>
          <w:tcPr>
            <w:tcW w:w="1272" w:type="dxa"/>
            <w:tcBorders>
              <w:top w:val="nil"/>
              <w:left w:val="nil"/>
              <w:bottom w:val="nil"/>
              <w:right w:val="nil"/>
            </w:tcBorders>
            <w:shd w:val="clear" w:color="auto" w:fill="F2F2F2" w:themeFill="background1" w:themeFillShade="F2"/>
            <w:noWrap/>
            <w:vAlign w:val="bottom"/>
            <w:hideMark/>
          </w:tcPr>
          <w:p w14:paraId="6E1FC946"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23,1%</w:t>
            </w:r>
          </w:p>
        </w:tc>
        <w:tc>
          <w:tcPr>
            <w:tcW w:w="1160" w:type="dxa"/>
            <w:tcBorders>
              <w:top w:val="nil"/>
              <w:left w:val="nil"/>
              <w:bottom w:val="nil"/>
              <w:right w:val="nil"/>
            </w:tcBorders>
            <w:shd w:val="clear" w:color="auto" w:fill="F2F2F2" w:themeFill="background1" w:themeFillShade="F2"/>
            <w:noWrap/>
            <w:vAlign w:val="bottom"/>
            <w:hideMark/>
          </w:tcPr>
          <w:p w14:paraId="54797E96"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0,8%</w:t>
            </w:r>
          </w:p>
        </w:tc>
      </w:tr>
      <w:tr w:rsidR="00B65D81" w:rsidRPr="00B65D81" w14:paraId="350EABDE" w14:textId="77777777" w:rsidTr="00B65D81">
        <w:trPr>
          <w:trHeight w:val="288"/>
        </w:trPr>
        <w:tc>
          <w:tcPr>
            <w:tcW w:w="1160" w:type="dxa"/>
            <w:tcBorders>
              <w:top w:val="nil"/>
              <w:left w:val="nil"/>
              <w:bottom w:val="nil"/>
              <w:right w:val="nil"/>
            </w:tcBorders>
            <w:shd w:val="clear" w:color="auto" w:fill="F2F2F2" w:themeFill="background1" w:themeFillShade="F2"/>
            <w:noWrap/>
            <w:vAlign w:val="bottom"/>
            <w:hideMark/>
          </w:tcPr>
          <w:p w14:paraId="3CB441D8"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2020</w:t>
            </w:r>
          </w:p>
        </w:tc>
        <w:tc>
          <w:tcPr>
            <w:tcW w:w="1160" w:type="dxa"/>
            <w:tcBorders>
              <w:top w:val="nil"/>
              <w:left w:val="nil"/>
              <w:bottom w:val="nil"/>
              <w:right w:val="nil"/>
            </w:tcBorders>
            <w:shd w:val="clear" w:color="auto" w:fill="F2F2F2" w:themeFill="background1" w:themeFillShade="F2"/>
            <w:noWrap/>
            <w:vAlign w:val="bottom"/>
            <w:hideMark/>
          </w:tcPr>
          <w:p w14:paraId="6A4ED7B4"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546.335</w:t>
            </w:r>
          </w:p>
        </w:tc>
        <w:tc>
          <w:tcPr>
            <w:tcW w:w="1160" w:type="dxa"/>
            <w:tcBorders>
              <w:top w:val="nil"/>
              <w:left w:val="nil"/>
              <w:bottom w:val="nil"/>
              <w:right w:val="nil"/>
            </w:tcBorders>
            <w:shd w:val="clear" w:color="auto" w:fill="F2F2F2" w:themeFill="background1" w:themeFillShade="F2"/>
            <w:noWrap/>
            <w:vAlign w:val="bottom"/>
            <w:hideMark/>
          </w:tcPr>
          <w:p w14:paraId="6DB6053B" w14:textId="77777777" w:rsidR="00B65D81" w:rsidRPr="00B65D81" w:rsidRDefault="00B65D81" w:rsidP="00B65D81">
            <w:pPr>
              <w:spacing w:after="0" w:line="240" w:lineRule="auto"/>
              <w:rPr>
                <w:rFonts w:eastAsia="Times New Roman" w:cstheme="majorHAnsi"/>
                <w:sz w:val="18"/>
                <w:szCs w:val="18"/>
                <w:lang w:val="en-GB" w:eastAsia="en-GB"/>
              </w:rPr>
            </w:pPr>
            <w:r w:rsidRPr="00B65D81">
              <w:rPr>
                <w:rFonts w:eastAsia="Times New Roman" w:cstheme="majorHAnsi"/>
                <w:sz w:val="18"/>
                <w:szCs w:val="18"/>
                <w:lang w:val="en-GB" w:eastAsia="en-GB"/>
              </w:rPr>
              <w:t>262.492</w:t>
            </w:r>
          </w:p>
        </w:tc>
        <w:tc>
          <w:tcPr>
            <w:tcW w:w="1160" w:type="dxa"/>
            <w:tcBorders>
              <w:top w:val="nil"/>
              <w:left w:val="nil"/>
              <w:bottom w:val="nil"/>
              <w:right w:val="nil"/>
            </w:tcBorders>
            <w:shd w:val="clear" w:color="auto" w:fill="F2F2F2" w:themeFill="background1" w:themeFillShade="F2"/>
            <w:noWrap/>
            <w:vAlign w:val="bottom"/>
            <w:hideMark/>
          </w:tcPr>
          <w:p w14:paraId="7AF39766"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44,1%</w:t>
            </w:r>
          </w:p>
        </w:tc>
        <w:tc>
          <w:tcPr>
            <w:tcW w:w="1160" w:type="dxa"/>
            <w:tcBorders>
              <w:top w:val="nil"/>
              <w:left w:val="nil"/>
              <w:bottom w:val="nil"/>
              <w:right w:val="nil"/>
            </w:tcBorders>
            <w:shd w:val="clear" w:color="auto" w:fill="F2F2F2" w:themeFill="background1" w:themeFillShade="F2"/>
            <w:noWrap/>
            <w:vAlign w:val="bottom"/>
            <w:hideMark/>
          </w:tcPr>
          <w:p w14:paraId="6E0424B4"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31,4%</w:t>
            </w:r>
          </w:p>
        </w:tc>
        <w:tc>
          <w:tcPr>
            <w:tcW w:w="1272" w:type="dxa"/>
            <w:tcBorders>
              <w:top w:val="nil"/>
              <w:left w:val="nil"/>
              <w:bottom w:val="nil"/>
              <w:right w:val="nil"/>
            </w:tcBorders>
            <w:shd w:val="clear" w:color="auto" w:fill="F2F2F2" w:themeFill="background1" w:themeFillShade="F2"/>
            <w:noWrap/>
            <w:vAlign w:val="bottom"/>
            <w:hideMark/>
          </w:tcPr>
          <w:p w14:paraId="300108F3"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23,5%</w:t>
            </w:r>
          </w:p>
        </w:tc>
        <w:tc>
          <w:tcPr>
            <w:tcW w:w="1160" w:type="dxa"/>
            <w:tcBorders>
              <w:top w:val="nil"/>
              <w:left w:val="nil"/>
              <w:bottom w:val="nil"/>
              <w:right w:val="nil"/>
            </w:tcBorders>
            <w:shd w:val="clear" w:color="auto" w:fill="F2F2F2" w:themeFill="background1" w:themeFillShade="F2"/>
            <w:noWrap/>
            <w:vAlign w:val="bottom"/>
            <w:hideMark/>
          </w:tcPr>
          <w:p w14:paraId="32C119FC" w14:textId="77777777" w:rsidR="00B65D81" w:rsidRPr="00B65D81" w:rsidRDefault="00B65D81" w:rsidP="00B65D81">
            <w:pPr>
              <w:spacing w:after="0" w:line="240" w:lineRule="auto"/>
              <w:rPr>
                <w:rFonts w:eastAsia="Times New Roman" w:cstheme="majorHAnsi"/>
                <w:color w:val="000000"/>
                <w:sz w:val="18"/>
                <w:szCs w:val="18"/>
                <w:lang w:val="en-GB" w:eastAsia="en-GB"/>
              </w:rPr>
            </w:pPr>
            <w:r w:rsidRPr="00B65D81">
              <w:rPr>
                <w:rFonts w:eastAsia="Times New Roman" w:cstheme="majorHAnsi"/>
                <w:color w:val="000000"/>
                <w:sz w:val="18"/>
                <w:szCs w:val="18"/>
                <w:lang w:val="en-GB" w:eastAsia="en-GB"/>
              </w:rPr>
              <w:t>0,9%</w:t>
            </w:r>
          </w:p>
        </w:tc>
      </w:tr>
      <w:tr w:rsidR="00B65D81" w:rsidRPr="00B65D81" w14:paraId="3FED6F55" w14:textId="77777777" w:rsidTr="00B65D81">
        <w:trPr>
          <w:trHeight w:val="288"/>
        </w:trPr>
        <w:tc>
          <w:tcPr>
            <w:tcW w:w="8232" w:type="dxa"/>
            <w:gridSpan w:val="7"/>
            <w:tcBorders>
              <w:top w:val="nil"/>
              <w:left w:val="nil"/>
              <w:bottom w:val="nil"/>
              <w:right w:val="nil"/>
            </w:tcBorders>
            <w:shd w:val="clear" w:color="auto" w:fill="F2F2F2" w:themeFill="background1" w:themeFillShade="F2"/>
            <w:noWrap/>
            <w:vAlign w:val="bottom"/>
          </w:tcPr>
          <w:p w14:paraId="6DCB13AD" w14:textId="4A0865D0" w:rsidR="00B65D81" w:rsidRDefault="00B65D81" w:rsidP="00B65D81">
            <w:pPr>
              <w:spacing w:after="0" w:line="240" w:lineRule="auto"/>
              <w:rPr>
                <w:rStyle w:val="Hyperlink"/>
                <w:rFonts w:eastAsia="Times New Roman" w:cstheme="majorHAnsi"/>
                <w:sz w:val="18"/>
                <w:szCs w:val="18"/>
                <w:lang w:val="en-GB" w:eastAsia="en-GB"/>
              </w:rPr>
            </w:pPr>
            <w:r>
              <w:rPr>
                <w:rFonts w:eastAsia="Times New Roman" w:cstheme="majorHAnsi"/>
                <w:sz w:val="18"/>
                <w:szCs w:val="18"/>
                <w:lang w:val="en-GB" w:eastAsia="en-GB"/>
              </w:rPr>
              <w:t xml:space="preserve">Bron: </w:t>
            </w:r>
            <w:hyperlink r:id="rId26" w:history="1">
              <w:r w:rsidRPr="00E24C44">
                <w:rPr>
                  <w:rStyle w:val="Hyperlink"/>
                  <w:rFonts w:eastAsia="Times New Roman" w:cstheme="majorHAnsi"/>
                  <w:sz w:val="18"/>
                  <w:szCs w:val="18"/>
                  <w:lang w:val="en-GB" w:eastAsia="en-GB"/>
                </w:rPr>
                <w:t>www.denhaag.incijfers.nl</w:t>
              </w:r>
            </w:hyperlink>
          </w:p>
          <w:p w14:paraId="5493A9FF" w14:textId="3D6F3182" w:rsidR="003734B2" w:rsidRPr="00B65D81" w:rsidRDefault="003734B2" w:rsidP="00B65D81">
            <w:pPr>
              <w:spacing w:after="0" w:line="240" w:lineRule="auto"/>
              <w:rPr>
                <w:rFonts w:eastAsia="Times New Roman" w:cstheme="majorHAnsi"/>
                <w:color w:val="000000"/>
                <w:sz w:val="18"/>
                <w:szCs w:val="18"/>
                <w:lang w:val="en-GB" w:eastAsia="en-GB"/>
              </w:rPr>
            </w:pPr>
          </w:p>
        </w:tc>
      </w:tr>
    </w:tbl>
    <w:p w14:paraId="313AAF8A" w14:textId="77777777" w:rsidR="00CA03F7" w:rsidRPr="00C9223F" w:rsidRDefault="00CA03F7" w:rsidP="00CA03F7">
      <w:pPr>
        <w:rPr>
          <w:i/>
        </w:rPr>
      </w:pPr>
      <w:r w:rsidRPr="00C9223F">
        <w:rPr>
          <w:i/>
        </w:rPr>
        <w:lastRenderedPageBreak/>
        <w:t>Particuliere verhuur?</w:t>
      </w:r>
    </w:p>
    <w:p w14:paraId="3BD338E6" w14:textId="095A2334" w:rsidR="00CA03F7" w:rsidRPr="00CA03F7" w:rsidRDefault="00CA03F7" w:rsidP="00DE411A">
      <w:r>
        <w:t xml:space="preserve">Verder is de druk op particuliere huurwoningen permanent hoog. Het aantal nam fors toe. Echter volgens een inschatting van de wethouder tijdens de Vastgoeddag vorige jaar zijn er ca. 27.000 – 30.000 arbeidsmigranten die ergens in Den Haag wonen waarvan men geen weet heeft en die ook niet zijn geregistreerd. Huizen die in de lege spookwoningen? Volgens de </w:t>
      </w:r>
      <w:hyperlink r:id="rId27" w:history="1">
        <w:r w:rsidRPr="003734B2">
          <w:rPr>
            <w:rStyle w:val="Hyperlink"/>
          </w:rPr>
          <w:t>Warmteatlas</w:t>
        </w:r>
      </w:hyperlink>
      <w:r>
        <w:t xml:space="preserve"> is op papier tien procent van de Haagse woningen geregistreerd als leeg. Of deze werkelijk leeg zijn is de vraag. De jaarverslagen van de Haagse Pandbrigade wijzen op iets heel anders. Ook artikelen in het NRC van 18-11-2020 laten zien dat arbeidsmigranten opeengepakt in illegaal verhuurde woningen enorme winsten oplevert voor malafide verhuurders. Vooral ook omdat de gemeenteraad in het Westland, waar de migranten voornamelijk werkzaam zijn, elke mogelijkheid tot fatsoenlijke huisvesting voor arbeidsmigranten tegenhoudt worden problemen naar Den Haag, Delft en Rotterdam verschoven. In Maasdijk is men al vanaf 2018 aan het </w:t>
      </w:r>
      <w:hyperlink r:id="rId28" w:history="1">
        <w:r w:rsidRPr="00C9223F">
          <w:rPr>
            <w:rStyle w:val="Hyperlink"/>
          </w:rPr>
          <w:t>steggelen</w:t>
        </w:r>
      </w:hyperlink>
      <w:r>
        <w:t xml:space="preserve"> over het tweede Polenhotel voor 250 arbeidsmigranten en het is ongewis of deze er ooit komt. </w:t>
      </w:r>
    </w:p>
    <w:p w14:paraId="54A03824" w14:textId="4362AEA8" w:rsidR="00FC3CE0" w:rsidRPr="00FC3CE0" w:rsidRDefault="00FC3CE0" w:rsidP="00DE411A">
      <w:pPr>
        <w:rPr>
          <w:i/>
        </w:rPr>
      </w:pPr>
      <w:r w:rsidRPr="00FC3CE0">
        <w:rPr>
          <w:i/>
        </w:rPr>
        <w:t>Onderschatting van het probleem</w:t>
      </w:r>
    </w:p>
    <w:p w14:paraId="3971EBE0" w14:textId="0C9B2A37" w:rsidR="007F4CA7" w:rsidRDefault="00220D68" w:rsidP="00DE411A">
      <w:r>
        <w:t xml:space="preserve">Bovenop het tekort aan huisvesting </w:t>
      </w:r>
      <w:r w:rsidR="00FC3CE0">
        <w:t>constateert de vervolgbrief van de gemeente Den Haag dat</w:t>
      </w:r>
      <w:r>
        <w:t xml:space="preserve"> er </w:t>
      </w:r>
      <w:r w:rsidR="00FC3CE0">
        <w:t xml:space="preserve">in het verleden een </w:t>
      </w:r>
      <w:r>
        <w:t xml:space="preserve">onderschatting </w:t>
      </w:r>
      <w:r w:rsidR="00FC3CE0">
        <w:t xml:space="preserve">was </w:t>
      </w:r>
      <w:r>
        <w:t>van he</w:t>
      </w:r>
      <w:r w:rsidR="00FC3CE0">
        <w:t>t aantal jongeren dat uitstroomde</w:t>
      </w:r>
      <w:r>
        <w:t xml:space="preserve"> en het aantal won</w:t>
      </w:r>
      <w:r w:rsidR="00FC3CE0">
        <w:t>ing dat woningcorporaties konden</w:t>
      </w:r>
      <w:r>
        <w:t xml:space="preserve"> leveren. </w:t>
      </w:r>
      <w:r w:rsidR="00F237D3" w:rsidRPr="00F237D3">
        <w:t>In 2019 was er al een tekort aan woningen dat werd aangeleverd</w:t>
      </w:r>
      <w:r w:rsidR="008B2B86">
        <w:t xml:space="preserve"> voor de zorgdoelgroep</w:t>
      </w:r>
      <w:r w:rsidR="00F237D3" w:rsidRPr="00F237D3">
        <w:t xml:space="preserve">. In 2020 moesten er dus </w:t>
      </w:r>
      <w:r w:rsidR="008335C6">
        <w:t xml:space="preserve">nog </w:t>
      </w:r>
      <w:r w:rsidR="00F237D3" w:rsidRPr="00F237D3">
        <w:t>extra bijgebouwd worden</w:t>
      </w:r>
      <w:r w:rsidR="008335C6">
        <w:t xml:space="preserve"> omdat de doelstelling van 2019 niet was gehaald</w:t>
      </w:r>
      <w:r w:rsidR="00F237D3" w:rsidRPr="00F237D3">
        <w:t xml:space="preserve">. </w:t>
      </w:r>
      <w:r w:rsidR="00FC3CE0">
        <w:t>Daarnaast was er nog e</w:t>
      </w:r>
      <w:r w:rsidR="005B4F26" w:rsidRPr="00F237D3">
        <w:t xml:space="preserve">en forse onderschatting omdat </w:t>
      </w:r>
      <w:r w:rsidR="00F237D3" w:rsidRPr="00F237D3">
        <w:t xml:space="preserve">er </w:t>
      </w:r>
      <w:r w:rsidR="005B4F26" w:rsidRPr="00F237D3">
        <w:t xml:space="preserve">2019 </w:t>
      </w:r>
      <w:r w:rsidR="00F237D3" w:rsidRPr="00F237D3">
        <w:t xml:space="preserve">aanvankelijk een </w:t>
      </w:r>
      <w:r w:rsidR="00FC3CE0">
        <w:t xml:space="preserve">woningbehoefte van 500 </w:t>
      </w:r>
      <w:r w:rsidR="00F237D3" w:rsidRPr="00F237D3">
        <w:t>was becijferd</w:t>
      </w:r>
      <w:r w:rsidR="005B4F26" w:rsidRPr="00F237D3">
        <w:t>. Door deze onderschatting</w:t>
      </w:r>
      <w:r w:rsidR="00232DEB">
        <w:t>en</w:t>
      </w:r>
      <w:r w:rsidR="005B4F26" w:rsidRPr="00F237D3">
        <w:t xml:space="preserve"> zijn ook de wachtlijsten voor instroom in de maatschappelijk opvang en besche</w:t>
      </w:r>
      <w:r w:rsidR="00232DEB">
        <w:t>rmd wonen behoorlijk opgelopen.</w:t>
      </w:r>
    </w:p>
    <w:tbl>
      <w:tblPr>
        <w:tblW w:w="9140" w:type="dxa"/>
        <w:tblLook w:val="04A0" w:firstRow="1" w:lastRow="0" w:firstColumn="1" w:lastColumn="0" w:noHBand="0" w:noVBand="1"/>
      </w:tblPr>
      <w:tblGrid>
        <w:gridCol w:w="2240"/>
        <w:gridCol w:w="1380"/>
        <w:gridCol w:w="1380"/>
        <w:gridCol w:w="1380"/>
        <w:gridCol w:w="1380"/>
        <w:gridCol w:w="1380"/>
      </w:tblGrid>
      <w:tr w:rsidR="00C029A1" w:rsidRPr="00C029A1" w14:paraId="22F86C45" w14:textId="77777777" w:rsidTr="00C029A1">
        <w:trPr>
          <w:trHeight w:val="288"/>
        </w:trPr>
        <w:tc>
          <w:tcPr>
            <w:tcW w:w="2240" w:type="dxa"/>
            <w:tcBorders>
              <w:top w:val="nil"/>
              <w:left w:val="nil"/>
              <w:bottom w:val="nil"/>
              <w:right w:val="nil"/>
            </w:tcBorders>
            <w:shd w:val="clear" w:color="000000" w:fill="F2F2F2"/>
            <w:noWrap/>
            <w:vAlign w:val="bottom"/>
            <w:hideMark/>
          </w:tcPr>
          <w:p w14:paraId="5859A270" w14:textId="77777777" w:rsidR="00C029A1" w:rsidRPr="00C029A1" w:rsidRDefault="00C029A1" w:rsidP="00C029A1">
            <w:pPr>
              <w:spacing w:after="0" w:line="240" w:lineRule="auto"/>
              <w:rPr>
                <w:rFonts w:ascii="Calibri Light" w:eastAsia="Times New Roman" w:hAnsi="Calibri Light" w:cs="Calibri Light"/>
                <w:b/>
                <w:bCs/>
                <w:color w:val="000000"/>
                <w:lang w:val="en-GB" w:eastAsia="en-GB"/>
              </w:rPr>
            </w:pPr>
            <w:r w:rsidRPr="00C029A1">
              <w:rPr>
                <w:rFonts w:ascii="Calibri Light" w:eastAsia="Times New Roman" w:hAnsi="Calibri Light" w:cs="Calibri Light"/>
                <w:b/>
                <w:bCs/>
                <w:color w:val="000000"/>
                <w:lang w:eastAsia="en-GB"/>
              </w:rPr>
              <w:t>Tabel 6</w:t>
            </w:r>
          </w:p>
        </w:tc>
        <w:tc>
          <w:tcPr>
            <w:tcW w:w="1380" w:type="dxa"/>
            <w:tcBorders>
              <w:top w:val="nil"/>
              <w:left w:val="nil"/>
              <w:bottom w:val="nil"/>
              <w:right w:val="nil"/>
            </w:tcBorders>
            <w:shd w:val="clear" w:color="000000" w:fill="F2F2F2"/>
            <w:noWrap/>
            <w:vAlign w:val="bottom"/>
            <w:hideMark/>
          </w:tcPr>
          <w:p w14:paraId="01B99256" w14:textId="77777777" w:rsidR="00C029A1" w:rsidRPr="00C029A1" w:rsidRDefault="00C029A1" w:rsidP="00C029A1">
            <w:pPr>
              <w:spacing w:after="0" w:line="240" w:lineRule="auto"/>
              <w:rPr>
                <w:rFonts w:ascii="Calibri Light" w:eastAsia="Times New Roman" w:hAnsi="Calibri Light" w:cs="Calibri Light"/>
                <w:b/>
                <w:bCs/>
                <w:color w:val="000000"/>
                <w:lang w:val="en-GB" w:eastAsia="en-GB"/>
              </w:rPr>
            </w:pPr>
            <w:r w:rsidRPr="00C029A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472F9315" w14:textId="77777777" w:rsidR="00C029A1" w:rsidRPr="00C029A1" w:rsidRDefault="00C029A1" w:rsidP="00C029A1">
            <w:pPr>
              <w:spacing w:after="0" w:line="240" w:lineRule="auto"/>
              <w:rPr>
                <w:rFonts w:ascii="Calibri Light" w:eastAsia="Times New Roman" w:hAnsi="Calibri Light" w:cs="Calibri Light"/>
                <w:b/>
                <w:bCs/>
                <w:color w:val="000000"/>
                <w:lang w:val="en-GB" w:eastAsia="en-GB"/>
              </w:rPr>
            </w:pPr>
            <w:r w:rsidRPr="00C029A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072A5C0F" w14:textId="77777777" w:rsidR="00C029A1" w:rsidRPr="00C029A1" w:rsidRDefault="00C029A1" w:rsidP="00C029A1">
            <w:pPr>
              <w:spacing w:after="0" w:line="240" w:lineRule="auto"/>
              <w:rPr>
                <w:rFonts w:ascii="Calibri Light" w:eastAsia="Times New Roman" w:hAnsi="Calibri Light" w:cs="Calibri Light"/>
                <w:b/>
                <w:bCs/>
                <w:color w:val="000000"/>
                <w:lang w:val="en-GB" w:eastAsia="en-GB"/>
              </w:rPr>
            </w:pPr>
            <w:r w:rsidRPr="00C029A1">
              <w:rPr>
                <w:rFonts w:ascii="Calibri Light" w:eastAsia="Times New Roman" w:hAnsi="Calibri Light" w:cs="Calibri Light"/>
                <w:b/>
                <w:bCs/>
                <w:color w:val="000000"/>
                <w:lang w:val="en-GB" w:eastAsia="en-GB"/>
              </w:rPr>
              <w:t> </w:t>
            </w:r>
          </w:p>
        </w:tc>
        <w:tc>
          <w:tcPr>
            <w:tcW w:w="1380" w:type="dxa"/>
            <w:tcBorders>
              <w:top w:val="nil"/>
              <w:left w:val="nil"/>
              <w:bottom w:val="nil"/>
              <w:right w:val="nil"/>
            </w:tcBorders>
            <w:shd w:val="clear" w:color="000000" w:fill="F2F2F2"/>
            <w:noWrap/>
            <w:vAlign w:val="bottom"/>
            <w:hideMark/>
          </w:tcPr>
          <w:p w14:paraId="7F1A643E" w14:textId="77777777" w:rsidR="00C029A1" w:rsidRPr="00C029A1" w:rsidRDefault="00C029A1" w:rsidP="00C029A1">
            <w:pPr>
              <w:spacing w:after="0" w:line="240" w:lineRule="auto"/>
              <w:rPr>
                <w:rFonts w:ascii="Calibri Light" w:eastAsia="Times New Roman" w:hAnsi="Calibri Light" w:cs="Calibri Light"/>
                <w:b/>
                <w:bCs/>
                <w:color w:val="000000"/>
                <w:lang w:val="en-GB" w:eastAsia="en-GB"/>
              </w:rPr>
            </w:pPr>
            <w:r w:rsidRPr="00C029A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32849297" w14:textId="77777777" w:rsidR="00C029A1" w:rsidRPr="00C029A1" w:rsidRDefault="00C029A1" w:rsidP="00C029A1">
            <w:pPr>
              <w:spacing w:after="0" w:line="240" w:lineRule="auto"/>
              <w:rPr>
                <w:rFonts w:ascii="Calibri Light" w:eastAsia="Times New Roman" w:hAnsi="Calibri Light" w:cs="Calibri Light"/>
                <w:b/>
                <w:bCs/>
                <w:color w:val="000000"/>
                <w:lang w:val="en-GB" w:eastAsia="en-GB"/>
              </w:rPr>
            </w:pPr>
            <w:r w:rsidRPr="00C029A1">
              <w:rPr>
                <w:rFonts w:ascii="Calibri Light" w:eastAsia="Times New Roman" w:hAnsi="Calibri Light" w:cs="Calibri Light"/>
                <w:b/>
                <w:bCs/>
                <w:color w:val="000000"/>
                <w:lang w:eastAsia="en-GB"/>
              </w:rPr>
              <w:t> </w:t>
            </w:r>
          </w:p>
        </w:tc>
      </w:tr>
      <w:tr w:rsidR="00C029A1" w:rsidRPr="00C029A1" w14:paraId="5909FFB9" w14:textId="77777777" w:rsidTr="00C029A1">
        <w:trPr>
          <w:trHeight w:val="288"/>
        </w:trPr>
        <w:tc>
          <w:tcPr>
            <w:tcW w:w="6380" w:type="dxa"/>
            <w:gridSpan w:val="4"/>
            <w:tcBorders>
              <w:top w:val="nil"/>
              <w:left w:val="nil"/>
              <w:bottom w:val="nil"/>
              <w:right w:val="nil"/>
            </w:tcBorders>
            <w:shd w:val="clear" w:color="000000" w:fill="F2F2F2"/>
            <w:noWrap/>
            <w:vAlign w:val="bottom"/>
            <w:hideMark/>
          </w:tcPr>
          <w:p w14:paraId="2F5E5C7F"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C029A1">
              <w:rPr>
                <w:rFonts w:ascii="Calibri Light" w:eastAsia="Times New Roman" w:hAnsi="Calibri Light" w:cs="Calibri Light"/>
                <w:b/>
                <w:bCs/>
                <w:color w:val="000000"/>
                <w:lang w:eastAsia="en-GB"/>
              </w:rPr>
              <w:t>Verdeling 1.250 woonplekken in de regio Haaglanden</w:t>
            </w:r>
          </w:p>
        </w:tc>
        <w:tc>
          <w:tcPr>
            <w:tcW w:w="1380" w:type="dxa"/>
            <w:tcBorders>
              <w:top w:val="nil"/>
              <w:left w:val="nil"/>
              <w:bottom w:val="nil"/>
              <w:right w:val="nil"/>
            </w:tcBorders>
            <w:shd w:val="clear" w:color="000000" w:fill="F2F2F2"/>
            <w:noWrap/>
            <w:vAlign w:val="bottom"/>
            <w:hideMark/>
          </w:tcPr>
          <w:p w14:paraId="520F4E46"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303AC0FA"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r>
      <w:tr w:rsidR="00C029A1" w:rsidRPr="00C029A1" w14:paraId="6B31E104" w14:textId="77777777" w:rsidTr="00C029A1">
        <w:trPr>
          <w:trHeight w:val="288"/>
        </w:trPr>
        <w:tc>
          <w:tcPr>
            <w:tcW w:w="2240" w:type="dxa"/>
            <w:tcBorders>
              <w:top w:val="nil"/>
              <w:left w:val="nil"/>
              <w:bottom w:val="nil"/>
              <w:right w:val="nil"/>
            </w:tcBorders>
            <w:shd w:val="clear" w:color="000000" w:fill="F2F2F2"/>
            <w:noWrap/>
            <w:vAlign w:val="bottom"/>
            <w:hideMark/>
          </w:tcPr>
          <w:p w14:paraId="6FA4524B"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0DF5EB47"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2E4FC927"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45E4A626"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6FC6D67E"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c>
          <w:tcPr>
            <w:tcW w:w="1380" w:type="dxa"/>
            <w:tcBorders>
              <w:top w:val="nil"/>
              <w:left w:val="nil"/>
              <w:bottom w:val="nil"/>
              <w:right w:val="nil"/>
            </w:tcBorders>
            <w:shd w:val="clear" w:color="000000" w:fill="F2F2F2"/>
            <w:noWrap/>
            <w:vAlign w:val="bottom"/>
            <w:hideMark/>
          </w:tcPr>
          <w:p w14:paraId="3A1FA60C" w14:textId="77777777" w:rsidR="00C029A1" w:rsidRPr="00526FC1" w:rsidRDefault="00C029A1" w:rsidP="00C029A1">
            <w:pPr>
              <w:spacing w:after="0" w:line="240" w:lineRule="auto"/>
              <w:rPr>
                <w:rFonts w:ascii="Calibri Light" w:eastAsia="Times New Roman" w:hAnsi="Calibri Light" w:cs="Calibri Light"/>
                <w:b/>
                <w:bCs/>
                <w:color w:val="000000"/>
                <w:lang w:eastAsia="en-GB"/>
              </w:rPr>
            </w:pPr>
            <w:r w:rsidRPr="00526FC1">
              <w:rPr>
                <w:rFonts w:ascii="Calibri Light" w:eastAsia="Times New Roman" w:hAnsi="Calibri Light" w:cs="Calibri Light"/>
                <w:b/>
                <w:bCs/>
                <w:color w:val="000000"/>
                <w:lang w:eastAsia="en-GB"/>
              </w:rPr>
              <w:t> </w:t>
            </w:r>
          </w:p>
        </w:tc>
      </w:tr>
      <w:tr w:rsidR="00C029A1" w:rsidRPr="00C029A1" w14:paraId="46369E77" w14:textId="77777777" w:rsidTr="00C029A1">
        <w:trPr>
          <w:trHeight w:val="240"/>
        </w:trPr>
        <w:tc>
          <w:tcPr>
            <w:tcW w:w="2240" w:type="dxa"/>
            <w:tcBorders>
              <w:top w:val="nil"/>
              <w:left w:val="nil"/>
              <w:bottom w:val="nil"/>
              <w:right w:val="nil"/>
            </w:tcBorders>
            <w:shd w:val="clear" w:color="000000" w:fill="F2F2F2"/>
            <w:noWrap/>
            <w:vAlign w:val="bottom"/>
            <w:hideMark/>
          </w:tcPr>
          <w:p w14:paraId="73923B4E"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Gemeenten</w:t>
            </w:r>
          </w:p>
        </w:tc>
        <w:tc>
          <w:tcPr>
            <w:tcW w:w="2760" w:type="dxa"/>
            <w:gridSpan w:val="2"/>
            <w:tcBorders>
              <w:top w:val="nil"/>
              <w:left w:val="nil"/>
              <w:bottom w:val="nil"/>
              <w:right w:val="nil"/>
            </w:tcBorders>
            <w:shd w:val="clear" w:color="000000" w:fill="F2F2F2"/>
            <w:noWrap/>
            <w:vAlign w:val="bottom"/>
            <w:hideMark/>
          </w:tcPr>
          <w:p w14:paraId="4BFA0C0E"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val="en-GB" w:eastAsia="en-GB"/>
              </w:rPr>
              <w:t>Aantal inwoners</w:t>
            </w:r>
          </w:p>
        </w:tc>
        <w:tc>
          <w:tcPr>
            <w:tcW w:w="2760" w:type="dxa"/>
            <w:gridSpan w:val="2"/>
            <w:tcBorders>
              <w:top w:val="nil"/>
              <w:left w:val="nil"/>
              <w:bottom w:val="nil"/>
              <w:right w:val="nil"/>
            </w:tcBorders>
            <w:shd w:val="clear" w:color="000000" w:fill="F2F2F2"/>
            <w:noWrap/>
            <w:vAlign w:val="bottom"/>
            <w:hideMark/>
          </w:tcPr>
          <w:p w14:paraId="52AD6481"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val="en-GB" w:eastAsia="en-GB"/>
              </w:rPr>
              <w:t>Aantallen woonplekken</w:t>
            </w:r>
          </w:p>
        </w:tc>
        <w:tc>
          <w:tcPr>
            <w:tcW w:w="1380" w:type="dxa"/>
            <w:tcBorders>
              <w:top w:val="nil"/>
              <w:left w:val="nil"/>
              <w:bottom w:val="nil"/>
              <w:right w:val="nil"/>
            </w:tcBorders>
            <w:shd w:val="clear" w:color="000000" w:fill="F2F2F2"/>
            <w:noWrap/>
            <w:vAlign w:val="bottom"/>
            <w:hideMark/>
          </w:tcPr>
          <w:p w14:paraId="60F58686"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val="en-GB" w:eastAsia="en-GB"/>
              </w:rPr>
              <w:t> </w:t>
            </w:r>
          </w:p>
        </w:tc>
      </w:tr>
      <w:tr w:rsidR="00C029A1" w:rsidRPr="00C029A1" w14:paraId="14160936" w14:textId="77777777" w:rsidTr="00C029A1">
        <w:trPr>
          <w:trHeight w:val="240"/>
        </w:trPr>
        <w:tc>
          <w:tcPr>
            <w:tcW w:w="2240" w:type="dxa"/>
            <w:tcBorders>
              <w:top w:val="nil"/>
              <w:left w:val="nil"/>
              <w:bottom w:val="nil"/>
              <w:right w:val="nil"/>
            </w:tcBorders>
            <w:shd w:val="clear" w:color="000000" w:fill="F2F2F2"/>
            <w:noWrap/>
            <w:vAlign w:val="bottom"/>
            <w:hideMark/>
          </w:tcPr>
          <w:p w14:paraId="386A28A0"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val="en-GB" w:eastAsia="en-GB"/>
              </w:rPr>
              <w:t> </w:t>
            </w:r>
          </w:p>
        </w:tc>
        <w:tc>
          <w:tcPr>
            <w:tcW w:w="1380" w:type="dxa"/>
            <w:tcBorders>
              <w:top w:val="nil"/>
              <w:left w:val="nil"/>
              <w:bottom w:val="nil"/>
              <w:right w:val="nil"/>
            </w:tcBorders>
            <w:shd w:val="clear" w:color="000000" w:fill="F2F2F2"/>
            <w:noWrap/>
            <w:vAlign w:val="bottom"/>
            <w:hideMark/>
          </w:tcPr>
          <w:p w14:paraId="5BA56375"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per gemeente</w:t>
            </w:r>
          </w:p>
        </w:tc>
        <w:tc>
          <w:tcPr>
            <w:tcW w:w="1380" w:type="dxa"/>
            <w:tcBorders>
              <w:top w:val="nil"/>
              <w:left w:val="nil"/>
              <w:bottom w:val="nil"/>
              <w:right w:val="nil"/>
            </w:tcBorders>
            <w:shd w:val="clear" w:color="000000" w:fill="F2F2F2"/>
            <w:noWrap/>
            <w:vAlign w:val="bottom"/>
            <w:hideMark/>
          </w:tcPr>
          <w:p w14:paraId="72E55778"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aandeel  in %</w:t>
            </w:r>
          </w:p>
        </w:tc>
        <w:tc>
          <w:tcPr>
            <w:tcW w:w="1380" w:type="dxa"/>
            <w:tcBorders>
              <w:top w:val="nil"/>
              <w:left w:val="nil"/>
              <w:bottom w:val="nil"/>
              <w:right w:val="nil"/>
            </w:tcBorders>
            <w:shd w:val="clear" w:color="000000" w:fill="F2F2F2"/>
            <w:noWrap/>
            <w:vAlign w:val="bottom"/>
            <w:hideMark/>
          </w:tcPr>
          <w:p w14:paraId="635979DF"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 xml:space="preserve">in 2018 </w:t>
            </w:r>
          </w:p>
        </w:tc>
        <w:tc>
          <w:tcPr>
            <w:tcW w:w="1380" w:type="dxa"/>
            <w:tcBorders>
              <w:top w:val="nil"/>
              <w:left w:val="nil"/>
              <w:bottom w:val="nil"/>
              <w:right w:val="nil"/>
            </w:tcBorders>
            <w:shd w:val="clear" w:color="000000" w:fill="F2F2F2"/>
            <w:noWrap/>
            <w:vAlign w:val="bottom"/>
            <w:hideMark/>
          </w:tcPr>
          <w:p w14:paraId="7AA553C6"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Extra t.o.v.</w:t>
            </w:r>
          </w:p>
        </w:tc>
        <w:tc>
          <w:tcPr>
            <w:tcW w:w="1380" w:type="dxa"/>
            <w:tcBorders>
              <w:top w:val="nil"/>
              <w:left w:val="nil"/>
              <w:bottom w:val="nil"/>
              <w:right w:val="nil"/>
            </w:tcBorders>
            <w:shd w:val="clear" w:color="000000" w:fill="F2F2F2"/>
            <w:noWrap/>
            <w:vAlign w:val="bottom"/>
            <w:hideMark/>
          </w:tcPr>
          <w:p w14:paraId="338BC51F"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voorstel</w:t>
            </w:r>
          </w:p>
        </w:tc>
      </w:tr>
      <w:tr w:rsidR="00C029A1" w:rsidRPr="00C029A1" w14:paraId="0C15609E" w14:textId="77777777" w:rsidTr="00C029A1">
        <w:trPr>
          <w:trHeight w:val="240"/>
        </w:trPr>
        <w:tc>
          <w:tcPr>
            <w:tcW w:w="2240" w:type="dxa"/>
            <w:tcBorders>
              <w:top w:val="nil"/>
              <w:left w:val="nil"/>
              <w:bottom w:val="nil"/>
              <w:right w:val="nil"/>
            </w:tcBorders>
            <w:shd w:val="clear" w:color="000000" w:fill="F2F2F2"/>
            <w:noWrap/>
            <w:vAlign w:val="bottom"/>
            <w:hideMark/>
          </w:tcPr>
          <w:p w14:paraId="2C6C1304"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 </w:t>
            </w:r>
          </w:p>
        </w:tc>
        <w:tc>
          <w:tcPr>
            <w:tcW w:w="1380" w:type="dxa"/>
            <w:tcBorders>
              <w:top w:val="nil"/>
              <w:left w:val="nil"/>
              <w:bottom w:val="nil"/>
              <w:right w:val="nil"/>
            </w:tcBorders>
            <w:shd w:val="clear" w:color="000000" w:fill="F2F2F2"/>
            <w:noWrap/>
            <w:vAlign w:val="bottom"/>
            <w:hideMark/>
          </w:tcPr>
          <w:p w14:paraId="49225559"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eind 2019</w:t>
            </w:r>
          </w:p>
        </w:tc>
        <w:tc>
          <w:tcPr>
            <w:tcW w:w="1380" w:type="dxa"/>
            <w:tcBorders>
              <w:top w:val="nil"/>
              <w:left w:val="nil"/>
              <w:bottom w:val="nil"/>
              <w:right w:val="nil"/>
            </w:tcBorders>
            <w:shd w:val="clear" w:color="000000" w:fill="F2F2F2"/>
            <w:noWrap/>
            <w:vAlign w:val="bottom"/>
            <w:hideMark/>
          </w:tcPr>
          <w:p w14:paraId="45310974"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van de regio</w:t>
            </w:r>
          </w:p>
        </w:tc>
        <w:tc>
          <w:tcPr>
            <w:tcW w:w="1380" w:type="dxa"/>
            <w:tcBorders>
              <w:top w:val="nil"/>
              <w:left w:val="nil"/>
              <w:bottom w:val="nil"/>
              <w:right w:val="nil"/>
            </w:tcBorders>
            <w:shd w:val="clear" w:color="000000" w:fill="F2F2F2"/>
            <w:noWrap/>
            <w:vAlign w:val="bottom"/>
            <w:hideMark/>
          </w:tcPr>
          <w:p w14:paraId="054483FB"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val="en-GB" w:eastAsia="en-GB"/>
              </w:rPr>
              <w:t>gehuisvest</w:t>
            </w:r>
          </w:p>
        </w:tc>
        <w:tc>
          <w:tcPr>
            <w:tcW w:w="1380" w:type="dxa"/>
            <w:tcBorders>
              <w:top w:val="nil"/>
              <w:left w:val="nil"/>
              <w:bottom w:val="nil"/>
              <w:right w:val="nil"/>
            </w:tcBorders>
            <w:shd w:val="clear" w:color="000000" w:fill="F2F2F2"/>
            <w:noWrap/>
            <w:vAlign w:val="bottom"/>
            <w:hideMark/>
          </w:tcPr>
          <w:p w14:paraId="3087E9AF"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eastAsia="en-GB"/>
              </w:rPr>
              <w:t>inzet 2018</w:t>
            </w:r>
          </w:p>
        </w:tc>
        <w:tc>
          <w:tcPr>
            <w:tcW w:w="1380" w:type="dxa"/>
            <w:tcBorders>
              <w:top w:val="nil"/>
              <w:left w:val="nil"/>
              <w:bottom w:val="nil"/>
              <w:right w:val="nil"/>
            </w:tcBorders>
            <w:shd w:val="clear" w:color="000000" w:fill="F2F2F2"/>
            <w:noWrap/>
            <w:vAlign w:val="bottom"/>
            <w:hideMark/>
          </w:tcPr>
          <w:p w14:paraId="691CAC93" w14:textId="77777777" w:rsidR="00C029A1" w:rsidRPr="00C029A1" w:rsidRDefault="00C029A1" w:rsidP="00C029A1">
            <w:pPr>
              <w:spacing w:after="0" w:line="240" w:lineRule="auto"/>
              <w:rPr>
                <w:rFonts w:ascii="Calibri Light" w:eastAsia="Times New Roman" w:hAnsi="Calibri Light" w:cs="Calibri Light"/>
                <w:b/>
                <w:bCs/>
                <w:color w:val="000000"/>
                <w:sz w:val="18"/>
                <w:szCs w:val="18"/>
                <w:lang w:val="en-GB" w:eastAsia="en-GB"/>
              </w:rPr>
            </w:pPr>
            <w:r w:rsidRPr="00C029A1">
              <w:rPr>
                <w:rFonts w:ascii="Calibri Light" w:eastAsia="Times New Roman" w:hAnsi="Calibri Light" w:cs="Calibri Light"/>
                <w:b/>
                <w:bCs/>
                <w:color w:val="000000"/>
                <w:sz w:val="18"/>
                <w:szCs w:val="18"/>
                <w:lang w:val="en-GB" w:eastAsia="en-GB"/>
              </w:rPr>
              <w:t>voor 2021</w:t>
            </w:r>
          </w:p>
        </w:tc>
      </w:tr>
      <w:tr w:rsidR="00C029A1" w:rsidRPr="00C029A1" w14:paraId="2E385B08" w14:textId="77777777" w:rsidTr="00C029A1">
        <w:trPr>
          <w:trHeight w:val="240"/>
        </w:trPr>
        <w:tc>
          <w:tcPr>
            <w:tcW w:w="2240" w:type="dxa"/>
            <w:tcBorders>
              <w:top w:val="nil"/>
              <w:left w:val="nil"/>
              <w:bottom w:val="nil"/>
              <w:right w:val="nil"/>
            </w:tcBorders>
            <w:shd w:val="clear" w:color="000000" w:fill="F2F2F2"/>
            <w:noWrap/>
            <w:vAlign w:val="bottom"/>
            <w:hideMark/>
          </w:tcPr>
          <w:p w14:paraId="2B283F61"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Delft</w:t>
            </w:r>
          </w:p>
        </w:tc>
        <w:tc>
          <w:tcPr>
            <w:tcW w:w="1380" w:type="dxa"/>
            <w:tcBorders>
              <w:top w:val="nil"/>
              <w:left w:val="nil"/>
              <w:bottom w:val="nil"/>
              <w:right w:val="nil"/>
            </w:tcBorders>
            <w:shd w:val="clear" w:color="000000" w:fill="F2F2F2"/>
            <w:noWrap/>
            <w:vAlign w:val="bottom"/>
            <w:hideMark/>
          </w:tcPr>
          <w:p w14:paraId="421425A2"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103.659</w:t>
            </w:r>
          </w:p>
        </w:tc>
        <w:tc>
          <w:tcPr>
            <w:tcW w:w="1380" w:type="dxa"/>
            <w:tcBorders>
              <w:top w:val="nil"/>
              <w:left w:val="nil"/>
              <w:bottom w:val="nil"/>
              <w:right w:val="nil"/>
            </w:tcBorders>
            <w:shd w:val="clear" w:color="000000" w:fill="F2F2F2"/>
            <w:noWrap/>
            <w:vAlign w:val="bottom"/>
            <w:hideMark/>
          </w:tcPr>
          <w:p w14:paraId="19F496F0"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9,3</w:t>
            </w:r>
          </w:p>
        </w:tc>
        <w:tc>
          <w:tcPr>
            <w:tcW w:w="1380" w:type="dxa"/>
            <w:tcBorders>
              <w:top w:val="nil"/>
              <w:left w:val="nil"/>
              <w:bottom w:val="nil"/>
              <w:right w:val="nil"/>
            </w:tcBorders>
            <w:shd w:val="clear" w:color="000000" w:fill="F2F2F2"/>
            <w:noWrap/>
            <w:vAlign w:val="bottom"/>
            <w:hideMark/>
          </w:tcPr>
          <w:p w14:paraId="574F3BEB"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78</w:t>
            </w:r>
          </w:p>
        </w:tc>
        <w:tc>
          <w:tcPr>
            <w:tcW w:w="1380" w:type="dxa"/>
            <w:tcBorders>
              <w:top w:val="nil"/>
              <w:left w:val="nil"/>
              <w:bottom w:val="nil"/>
              <w:right w:val="nil"/>
            </w:tcBorders>
            <w:shd w:val="clear" w:color="000000" w:fill="F2F2F2"/>
            <w:noWrap/>
            <w:vAlign w:val="bottom"/>
            <w:hideMark/>
          </w:tcPr>
          <w:p w14:paraId="15BA9232"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38</w:t>
            </w:r>
          </w:p>
        </w:tc>
        <w:tc>
          <w:tcPr>
            <w:tcW w:w="1380" w:type="dxa"/>
            <w:tcBorders>
              <w:top w:val="nil"/>
              <w:left w:val="nil"/>
              <w:bottom w:val="nil"/>
              <w:right w:val="nil"/>
            </w:tcBorders>
            <w:shd w:val="clear" w:color="000000" w:fill="F2F2F2"/>
            <w:noWrap/>
            <w:vAlign w:val="bottom"/>
            <w:hideMark/>
          </w:tcPr>
          <w:p w14:paraId="31874A41"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116</w:t>
            </w:r>
          </w:p>
        </w:tc>
      </w:tr>
      <w:tr w:rsidR="00C029A1" w:rsidRPr="00C029A1" w14:paraId="5530B124" w14:textId="77777777" w:rsidTr="00C029A1">
        <w:trPr>
          <w:trHeight w:val="240"/>
        </w:trPr>
        <w:tc>
          <w:tcPr>
            <w:tcW w:w="2240" w:type="dxa"/>
            <w:tcBorders>
              <w:top w:val="nil"/>
              <w:left w:val="nil"/>
              <w:bottom w:val="nil"/>
              <w:right w:val="nil"/>
            </w:tcBorders>
            <w:shd w:val="clear" w:color="000000" w:fill="F2F2F2"/>
            <w:noWrap/>
            <w:vAlign w:val="bottom"/>
            <w:hideMark/>
          </w:tcPr>
          <w:p w14:paraId="43091D52"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Den Haag</w:t>
            </w:r>
          </w:p>
        </w:tc>
        <w:tc>
          <w:tcPr>
            <w:tcW w:w="1380" w:type="dxa"/>
            <w:tcBorders>
              <w:top w:val="nil"/>
              <w:left w:val="nil"/>
              <w:bottom w:val="nil"/>
              <w:right w:val="nil"/>
            </w:tcBorders>
            <w:shd w:val="clear" w:color="000000" w:fill="F2F2F2"/>
            <w:noWrap/>
            <w:vAlign w:val="bottom"/>
            <w:hideMark/>
          </w:tcPr>
          <w:p w14:paraId="4FB69D58"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545.163</w:t>
            </w:r>
          </w:p>
        </w:tc>
        <w:tc>
          <w:tcPr>
            <w:tcW w:w="1380" w:type="dxa"/>
            <w:tcBorders>
              <w:top w:val="nil"/>
              <w:left w:val="nil"/>
              <w:bottom w:val="nil"/>
              <w:right w:val="nil"/>
            </w:tcBorders>
            <w:shd w:val="clear" w:color="000000" w:fill="F2F2F2"/>
            <w:noWrap/>
            <w:vAlign w:val="bottom"/>
            <w:hideMark/>
          </w:tcPr>
          <w:p w14:paraId="2BBF088B"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48,8</w:t>
            </w:r>
          </w:p>
        </w:tc>
        <w:tc>
          <w:tcPr>
            <w:tcW w:w="1380" w:type="dxa"/>
            <w:tcBorders>
              <w:top w:val="nil"/>
              <w:left w:val="nil"/>
              <w:bottom w:val="nil"/>
              <w:right w:val="nil"/>
            </w:tcBorders>
            <w:shd w:val="clear" w:color="000000" w:fill="F2F2F2"/>
            <w:noWrap/>
            <w:vAlign w:val="bottom"/>
            <w:hideMark/>
          </w:tcPr>
          <w:p w14:paraId="5AB79296"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384</w:t>
            </w:r>
          </w:p>
        </w:tc>
        <w:tc>
          <w:tcPr>
            <w:tcW w:w="1380" w:type="dxa"/>
            <w:tcBorders>
              <w:top w:val="nil"/>
              <w:left w:val="nil"/>
              <w:bottom w:val="nil"/>
              <w:right w:val="nil"/>
            </w:tcBorders>
            <w:shd w:val="clear" w:color="000000" w:fill="F2F2F2"/>
            <w:noWrap/>
            <w:vAlign w:val="bottom"/>
            <w:hideMark/>
          </w:tcPr>
          <w:p w14:paraId="4F7F7961"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226</w:t>
            </w:r>
          </w:p>
        </w:tc>
        <w:tc>
          <w:tcPr>
            <w:tcW w:w="1380" w:type="dxa"/>
            <w:tcBorders>
              <w:top w:val="nil"/>
              <w:left w:val="nil"/>
              <w:bottom w:val="nil"/>
              <w:right w:val="nil"/>
            </w:tcBorders>
            <w:shd w:val="clear" w:color="000000" w:fill="F2F2F2"/>
            <w:noWrap/>
            <w:vAlign w:val="bottom"/>
            <w:hideMark/>
          </w:tcPr>
          <w:p w14:paraId="686065DD"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610</w:t>
            </w:r>
          </w:p>
        </w:tc>
      </w:tr>
      <w:tr w:rsidR="00C029A1" w:rsidRPr="00C029A1" w14:paraId="6AAC33CD" w14:textId="77777777" w:rsidTr="00C029A1">
        <w:trPr>
          <w:trHeight w:val="240"/>
        </w:trPr>
        <w:tc>
          <w:tcPr>
            <w:tcW w:w="2240" w:type="dxa"/>
            <w:tcBorders>
              <w:top w:val="nil"/>
              <w:left w:val="nil"/>
              <w:bottom w:val="nil"/>
              <w:right w:val="nil"/>
            </w:tcBorders>
            <w:shd w:val="clear" w:color="000000" w:fill="F2F2F2"/>
            <w:noWrap/>
            <w:vAlign w:val="bottom"/>
            <w:hideMark/>
          </w:tcPr>
          <w:p w14:paraId="48089475"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Leidschendam-Voorburg</w:t>
            </w:r>
          </w:p>
        </w:tc>
        <w:tc>
          <w:tcPr>
            <w:tcW w:w="1380" w:type="dxa"/>
            <w:tcBorders>
              <w:top w:val="nil"/>
              <w:left w:val="nil"/>
              <w:bottom w:val="nil"/>
              <w:right w:val="nil"/>
            </w:tcBorders>
            <w:shd w:val="clear" w:color="000000" w:fill="F2F2F2"/>
            <w:noWrap/>
            <w:vAlign w:val="bottom"/>
            <w:hideMark/>
          </w:tcPr>
          <w:p w14:paraId="0C34394E"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76.553</w:t>
            </w:r>
          </w:p>
        </w:tc>
        <w:tc>
          <w:tcPr>
            <w:tcW w:w="1380" w:type="dxa"/>
            <w:tcBorders>
              <w:top w:val="nil"/>
              <w:left w:val="nil"/>
              <w:bottom w:val="nil"/>
              <w:right w:val="nil"/>
            </w:tcBorders>
            <w:shd w:val="clear" w:color="000000" w:fill="F2F2F2"/>
            <w:noWrap/>
            <w:vAlign w:val="bottom"/>
            <w:hideMark/>
          </w:tcPr>
          <w:p w14:paraId="4A870EEC"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6,9</w:t>
            </w:r>
          </w:p>
        </w:tc>
        <w:tc>
          <w:tcPr>
            <w:tcW w:w="1380" w:type="dxa"/>
            <w:tcBorders>
              <w:top w:val="nil"/>
              <w:left w:val="nil"/>
              <w:bottom w:val="nil"/>
              <w:right w:val="nil"/>
            </w:tcBorders>
            <w:shd w:val="clear" w:color="000000" w:fill="F2F2F2"/>
            <w:noWrap/>
            <w:vAlign w:val="bottom"/>
            <w:hideMark/>
          </w:tcPr>
          <w:p w14:paraId="3A54464E"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40</w:t>
            </w:r>
          </w:p>
        </w:tc>
        <w:tc>
          <w:tcPr>
            <w:tcW w:w="1380" w:type="dxa"/>
            <w:tcBorders>
              <w:top w:val="nil"/>
              <w:left w:val="nil"/>
              <w:bottom w:val="nil"/>
              <w:right w:val="nil"/>
            </w:tcBorders>
            <w:shd w:val="clear" w:color="000000" w:fill="F2F2F2"/>
            <w:noWrap/>
            <w:vAlign w:val="bottom"/>
            <w:hideMark/>
          </w:tcPr>
          <w:p w14:paraId="4E19FE9E"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46</w:t>
            </w:r>
          </w:p>
        </w:tc>
        <w:tc>
          <w:tcPr>
            <w:tcW w:w="1380" w:type="dxa"/>
            <w:tcBorders>
              <w:top w:val="nil"/>
              <w:left w:val="nil"/>
              <w:bottom w:val="nil"/>
              <w:right w:val="nil"/>
            </w:tcBorders>
            <w:shd w:val="clear" w:color="000000" w:fill="F2F2F2"/>
            <w:noWrap/>
            <w:vAlign w:val="bottom"/>
            <w:hideMark/>
          </w:tcPr>
          <w:p w14:paraId="5649DCE5"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86</w:t>
            </w:r>
          </w:p>
        </w:tc>
      </w:tr>
      <w:tr w:rsidR="00C029A1" w:rsidRPr="00C029A1" w14:paraId="1F4DC2E8" w14:textId="77777777" w:rsidTr="00C029A1">
        <w:trPr>
          <w:trHeight w:val="240"/>
        </w:trPr>
        <w:tc>
          <w:tcPr>
            <w:tcW w:w="2240" w:type="dxa"/>
            <w:tcBorders>
              <w:top w:val="nil"/>
              <w:left w:val="nil"/>
              <w:bottom w:val="nil"/>
              <w:right w:val="nil"/>
            </w:tcBorders>
            <w:shd w:val="clear" w:color="000000" w:fill="F2F2F2"/>
            <w:noWrap/>
            <w:vAlign w:val="bottom"/>
            <w:hideMark/>
          </w:tcPr>
          <w:p w14:paraId="6B4C2DEA"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Midden-Delftland</w:t>
            </w:r>
          </w:p>
        </w:tc>
        <w:tc>
          <w:tcPr>
            <w:tcW w:w="1380" w:type="dxa"/>
            <w:tcBorders>
              <w:top w:val="nil"/>
              <w:left w:val="nil"/>
              <w:bottom w:val="nil"/>
              <w:right w:val="nil"/>
            </w:tcBorders>
            <w:shd w:val="clear" w:color="000000" w:fill="F2F2F2"/>
            <w:noWrap/>
            <w:vAlign w:val="bottom"/>
            <w:hideMark/>
          </w:tcPr>
          <w:p w14:paraId="648A602B"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19.344</w:t>
            </w:r>
          </w:p>
        </w:tc>
        <w:tc>
          <w:tcPr>
            <w:tcW w:w="1380" w:type="dxa"/>
            <w:tcBorders>
              <w:top w:val="nil"/>
              <w:left w:val="nil"/>
              <w:bottom w:val="nil"/>
              <w:right w:val="nil"/>
            </w:tcBorders>
            <w:shd w:val="clear" w:color="000000" w:fill="F2F2F2"/>
            <w:noWrap/>
            <w:vAlign w:val="bottom"/>
            <w:hideMark/>
          </w:tcPr>
          <w:p w14:paraId="2B983CB2"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1,7</w:t>
            </w:r>
          </w:p>
        </w:tc>
        <w:tc>
          <w:tcPr>
            <w:tcW w:w="1380" w:type="dxa"/>
            <w:tcBorders>
              <w:top w:val="nil"/>
              <w:left w:val="nil"/>
              <w:bottom w:val="nil"/>
              <w:right w:val="nil"/>
            </w:tcBorders>
            <w:shd w:val="clear" w:color="000000" w:fill="F2F2F2"/>
            <w:noWrap/>
            <w:vAlign w:val="bottom"/>
            <w:hideMark/>
          </w:tcPr>
          <w:p w14:paraId="0A5D41CC"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6</w:t>
            </w:r>
          </w:p>
        </w:tc>
        <w:tc>
          <w:tcPr>
            <w:tcW w:w="1380" w:type="dxa"/>
            <w:tcBorders>
              <w:top w:val="nil"/>
              <w:left w:val="nil"/>
              <w:bottom w:val="nil"/>
              <w:right w:val="nil"/>
            </w:tcBorders>
            <w:shd w:val="clear" w:color="000000" w:fill="F2F2F2"/>
            <w:noWrap/>
            <w:vAlign w:val="bottom"/>
            <w:hideMark/>
          </w:tcPr>
          <w:p w14:paraId="36B1ED60"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16</w:t>
            </w:r>
          </w:p>
        </w:tc>
        <w:tc>
          <w:tcPr>
            <w:tcW w:w="1380" w:type="dxa"/>
            <w:tcBorders>
              <w:top w:val="nil"/>
              <w:left w:val="nil"/>
              <w:bottom w:val="nil"/>
              <w:right w:val="nil"/>
            </w:tcBorders>
            <w:shd w:val="clear" w:color="000000" w:fill="F2F2F2"/>
            <w:noWrap/>
            <w:vAlign w:val="bottom"/>
            <w:hideMark/>
          </w:tcPr>
          <w:p w14:paraId="62EC538A"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22</w:t>
            </w:r>
          </w:p>
        </w:tc>
      </w:tr>
      <w:tr w:rsidR="00C029A1" w:rsidRPr="00C029A1" w14:paraId="2E5E7645" w14:textId="77777777" w:rsidTr="00C029A1">
        <w:trPr>
          <w:trHeight w:val="240"/>
        </w:trPr>
        <w:tc>
          <w:tcPr>
            <w:tcW w:w="2240" w:type="dxa"/>
            <w:tcBorders>
              <w:top w:val="nil"/>
              <w:left w:val="nil"/>
              <w:bottom w:val="nil"/>
              <w:right w:val="nil"/>
            </w:tcBorders>
            <w:shd w:val="clear" w:color="000000" w:fill="F2F2F2"/>
            <w:noWrap/>
            <w:vAlign w:val="bottom"/>
            <w:hideMark/>
          </w:tcPr>
          <w:p w14:paraId="053AF5BB"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Pijnacker-Nootdorp</w:t>
            </w:r>
          </w:p>
        </w:tc>
        <w:tc>
          <w:tcPr>
            <w:tcW w:w="1380" w:type="dxa"/>
            <w:tcBorders>
              <w:top w:val="nil"/>
              <w:left w:val="nil"/>
              <w:bottom w:val="nil"/>
              <w:right w:val="nil"/>
            </w:tcBorders>
            <w:shd w:val="clear" w:color="000000" w:fill="F2F2F2"/>
            <w:noWrap/>
            <w:vAlign w:val="bottom"/>
            <w:hideMark/>
          </w:tcPr>
          <w:p w14:paraId="41F1CA4B"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55.329</w:t>
            </w:r>
          </w:p>
        </w:tc>
        <w:tc>
          <w:tcPr>
            <w:tcW w:w="1380" w:type="dxa"/>
            <w:tcBorders>
              <w:top w:val="nil"/>
              <w:left w:val="nil"/>
              <w:bottom w:val="nil"/>
              <w:right w:val="nil"/>
            </w:tcBorders>
            <w:shd w:val="clear" w:color="000000" w:fill="F2F2F2"/>
            <w:noWrap/>
            <w:vAlign w:val="bottom"/>
            <w:hideMark/>
          </w:tcPr>
          <w:p w14:paraId="73EA8465"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5</w:t>
            </w:r>
          </w:p>
        </w:tc>
        <w:tc>
          <w:tcPr>
            <w:tcW w:w="1380" w:type="dxa"/>
            <w:tcBorders>
              <w:top w:val="nil"/>
              <w:left w:val="nil"/>
              <w:bottom w:val="nil"/>
              <w:right w:val="nil"/>
            </w:tcBorders>
            <w:shd w:val="clear" w:color="000000" w:fill="F2F2F2"/>
            <w:noWrap/>
            <w:vAlign w:val="bottom"/>
            <w:hideMark/>
          </w:tcPr>
          <w:p w14:paraId="06E61F24"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2</w:t>
            </w:r>
          </w:p>
        </w:tc>
        <w:tc>
          <w:tcPr>
            <w:tcW w:w="1380" w:type="dxa"/>
            <w:tcBorders>
              <w:top w:val="nil"/>
              <w:left w:val="nil"/>
              <w:bottom w:val="nil"/>
              <w:right w:val="nil"/>
            </w:tcBorders>
            <w:shd w:val="clear" w:color="000000" w:fill="F2F2F2"/>
            <w:noWrap/>
            <w:vAlign w:val="bottom"/>
            <w:hideMark/>
          </w:tcPr>
          <w:p w14:paraId="454552B6"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60</w:t>
            </w:r>
          </w:p>
        </w:tc>
        <w:tc>
          <w:tcPr>
            <w:tcW w:w="1380" w:type="dxa"/>
            <w:tcBorders>
              <w:top w:val="nil"/>
              <w:left w:val="nil"/>
              <w:bottom w:val="nil"/>
              <w:right w:val="nil"/>
            </w:tcBorders>
            <w:shd w:val="clear" w:color="000000" w:fill="F2F2F2"/>
            <w:noWrap/>
            <w:vAlign w:val="bottom"/>
            <w:hideMark/>
          </w:tcPr>
          <w:p w14:paraId="0F82F786"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62</w:t>
            </w:r>
          </w:p>
        </w:tc>
      </w:tr>
      <w:tr w:rsidR="00C029A1" w:rsidRPr="00C029A1" w14:paraId="6642F048" w14:textId="77777777" w:rsidTr="00C029A1">
        <w:trPr>
          <w:trHeight w:val="240"/>
        </w:trPr>
        <w:tc>
          <w:tcPr>
            <w:tcW w:w="2240" w:type="dxa"/>
            <w:tcBorders>
              <w:top w:val="nil"/>
              <w:left w:val="nil"/>
              <w:bottom w:val="nil"/>
              <w:right w:val="nil"/>
            </w:tcBorders>
            <w:shd w:val="clear" w:color="000000" w:fill="F2F2F2"/>
            <w:noWrap/>
            <w:vAlign w:val="bottom"/>
            <w:hideMark/>
          </w:tcPr>
          <w:p w14:paraId="78EBFD72"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Rijswijk</w:t>
            </w:r>
          </w:p>
        </w:tc>
        <w:tc>
          <w:tcPr>
            <w:tcW w:w="1380" w:type="dxa"/>
            <w:tcBorders>
              <w:top w:val="nil"/>
              <w:left w:val="nil"/>
              <w:bottom w:val="nil"/>
              <w:right w:val="nil"/>
            </w:tcBorders>
            <w:shd w:val="clear" w:color="000000" w:fill="F2F2F2"/>
            <w:noWrap/>
            <w:vAlign w:val="bottom"/>
            <w:hideMark/>
          </w:tcPr>
          <w:p w14:paraId="1066EA17"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54.432</w:t>
            </w:r>
          </w:p>
        </w:tc>
        <w:tc>
          <w:tcPr>
            <w:tcW w:w="1380" w:type="dxa"/>
            <w:tcBorders>
              <w:top w:val="nil"/>
              <w:left w:val="nil"/>
              <w:bottom w:val="nil"/>
              <w:right w:val="nil"/>
            </w:tcBorders>
            <w:shd w:val="clear" w:color="000000" w:fill="F2F2F2"/>
            <w:noWrap/>
            <w:vAlign w:val="bottom"/>
            <w:hideMark/>
          </w:tcPr>
          <w:p w14:paraId="572F2894"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4,9</w:t>
            </w:r>
          </w:p>
        </w:tc>
        <w:tc>
          <w:tcPr>
            <w:tcW w:w="1380" w:type="dxa"/>
            <w:tcBorders>
              <w:top w:val="nil"/>
              <w:left w:val="nil"/>
              <w:bottom w:val="nil"/>
              <w:right w:val="nil"/>
            </w:tcBorders>
            <w:shd w:val="clear" w:color="000000" w:fill="F2F2F2"/>
            <w:noWrap/>
            <w:vAlign w:val="bottom"/>
            <w:hideMark/>
          </w:tcPr>
          <w:p w14:paraId="4734A6C2"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35</w:t>
            </w:r>
          </w:p>
        </w:tc>
        <w:tc>
          <w:tcPr>
            <w:tcW w:w="1380" w:type="dxa"/>
            <w:tcBorders>
              <w:top w:val="nil"/>
              <w:left w:val="nil"/>
              <w:bottom w:val="nil"/>
              <w:right w:val="nil"/>
            </w:tcBorders>
            <w:shd w:val="clear" w:color="000000" w:fill="F2F2F2"/>
            <w:noWrap/>
            <w:vAlign w:val="bottom"/>
            <w:hideMark/>
          </w:tcPr>
          <w:p w14:paraId="49EE3705"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26</w:t>
            </w:r>
          </w:p>
        </w:tc>
        <w:tc>
          <w:tcPr>
            <w:tcW w:w="1380" w:type="dxa"/>
            <w:tcBorders>
              <w:top w:val="nil"/>
              <w:left w:val="nil"/>
              <w:bottom w:val="nil"/>
              <w:right w:val="nil"/>
            </w:tcBorders>
            <w:shd w:val="clear" w:color="000000" w:fill="F2F2F2"/>
            <w:noWrap/>
            <w:vAlign w:val="bottom"/>
            <w:hideMark/>
          </w:tcPr>
          <w:p w14:paraId="52C18CCA"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61</w:t>
            </w:r>
          </w:p>
        </w:tc>
      </w:tr>
      <w:tr w:rsidR="00C029A1" w:rsidRPr="00C029A1" w14:paraId="5784C14F" w14:textId="77777777" w:rsidTr="00C029A1">
        <w:trPr>
          <w:trHeight w:val="240"/>
        </w:trPr>
        <w:tc>
          <w:tcPr>
            <w:tcW w:w="2240" w:type="dxa"/>
            <w:tcBorders>
              <w:top w:val="nil"/>
              <w:left w:val="nil"/>
              <w:bottom w:val="nil"/>
              <w:right w:val="nil"/>
            </w:tcBorders>
            <w:shd w:val="clear" w:color="000000" w:fill="F2F2F2"/>
            <w:noWrap/>
            <w:vAlign w:val="bottom"/>
            <w:hideMark/>
          </w:tcPr>
          <w:p w14:paraId="3108DE43"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Wassenaar</w:t>
            </w:r>
          </w:p>
        </w:tc>
        <w:tc>
          <w:tcPr>
            <w:tcW w:w="1380" w:type="dxa"/>
            <w:tcBorders>
              <w:top w:val="nil"/>
              <w:left w:val="nil"/>
              <w:bottom w:val="nil"/>
              <w:right w:val="nil"/>
            </w:tcBorders>
            <w:shd w:val="clear" w:color="000000" w:fill="F2F2F2"/>
            <w:noWrap/>
            <w:vAlign w:val="bottom"/>
            <w:hideMark/>
          </w:tcPr>
          <w:p w14:paraId="3C437D97"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26.214</w:t>
            </w:r>
          </w:p>
        </w:tc>
        <w:tc>
          <w:tcPr>
            <w:tcW w:w="1380" w:type="dxa"/>
            <w:tcBorders>
              <w:top w:val="nil"/>
              <w:left w:val="nil"/>
              <w:bottom w:val="nil"/>
              <w:right w:val="nil"/>
            </w:tcBorders>
            <w:shd w:val="clear" w:color="000000" w:fill="F2F2F2"/>
            <w:noWrap/>
            <w:vAlign w:val="bottom"/>
            <w:hideMark/>
          </w:tcPr>
          <w:p w14:paraId="0435EE1D"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2,3</w:t>
            </w:r>
          </w:p>
        </w:tc>
        <w:tc>
          <w:tcPr>
            <w:tcW w:w="1380" w:type="dxa"/>
            <w:tcBorders>
              <w:top w:val="nil"/>
              <w:left w:val="nil"/>
              <w:bottom w:val="nil"/>
              <w:right w:val="nil"/>
            </w:tcBorders>
            <w:shd w:val="clear" w:color="000000" w:fill="F2F2F2"/>
            <w:noWrap/>
            <w:vAlign w:val="bottom"/>
            <w:hideMark/>
          </w:tcPr>
          <w:p w14:paraId="23FC835D"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2</w:t>
            </w:r>
          </w:p>
        </w:tc>
        <w:tc>
          <w:tcPr>
            <w:tcW w:w="1380" w:type="dxa"/>
            <w:tcBorders>
              <w:top w:val="nil"/>
              <w:left w:val="nil"/>
              <w:bottom w:val="nil"/>
              <w:right w:val="nil"/>
            </w:tcBorders>
            <w:shd w:val="clear" w:color="000000" w:fill="F2F2F2"/>
            <w:noWrap/>
            <w:vAlign w:val="bottom"/>
            <w:hideMark/>
          </w:tcPr>
          <w:p w14:paraId="29483C6F"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27</w:t>
            </w:r>
          </w:p>
        </w:tc>
        <w:tc>
          <w:tcPr>
            <w:tcW w:w="1380" w:type="dxa"/>
            <w:tcBorders>
              <w:top w:val="nil"/>
              <w:left w:val="nil"/>
              <w:bottom w:val="nil"/>
              <w:right w:val="nil"/>
            </w:tcBorders>
            <w:shd w:val="clear" w:color="000000" w:fill="F2F2F2"/>
            <w:noWrap/>
            <w:vAlign w:val="bottom"/>
            <w:hideMark/>
          </w:tcPr>
          <w:p w14:paraId="53434A43"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29</w:t>
            </w:r>
          </w:p>
        </w:tc>
      </w:tr>
      <w:tr w:rsidR="00C029A1" w:rsidRPr="00C029A1" w14:paraId="43916CD4" w14:textId="77777777" w:rsidTr="00C029A1">
        <w:trPr>
          <w:trHeight w:val="240"/>
        </w:trPr>
        <w:tc>
          <w:tcPr>
            <w:tcW w:w="2240" w:type="dxa"/>
            <w:tcBorders>
              <w:top w:val="nil"/>
              <w:left w:val="nil"/>
              <w:bottom w:val="nil"/>
              <w:right w:val="nil"/>
            </w:tcBorders>
            <w:shd w:val="clear" w:color="000000" w:fill="F2F2F2"/>
            <w:noWrap/>
            <w:vAlign w:val="bottom"/>
            <w:hideMark/>
          </w:tcPr>
          <w:p w14:paraId="1AF8CCCB"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Westland</w:t>
            </w:r>
          </w:p>
        </w:tc>
        <w:tc>
          <w:tcPr>
            <w:tcW w:w="1380" w:type="dxa"/>
            <w:tcBorders>
              <w:top w:val="nil"/>
              <w:left w:val="nil"/>
              <w:bottom w:val="nil"/>
              <w:right w:val="nil"/>
            </w:tcBorders>
            <w:shd w:val="clear" w:color="000000" w:fill="F2F2F2"/>
            <w:noWrap/>
            <w:vAlign w:val="bottom"/>
            <w:hideMark/>
          </w:tcPr>
          <w:p w14:paraId="55D53A19"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110.357</w:t>
            </w:r>
          </w:p>
        </w:tc>
        <w:tc>
          <w:tcPr>
            <w:tcW w:w="1380" w:type="dxa"/>
            <w:tcBorders>
              <w:top w:val="nil"/>
              <w:left w:val="nil"/>
              <w:bottom w:val="nil"/>
              <w:right w:val="nil"/>
            </w:tcBorders>
            <w:shd w:val="clear" w:color="000000" w:fill="F2F2F2"/>
            <w:noWrap/>
            <w:vAlign w:val="bottom"/>
            <w:hideMark/>
          </w:tcPr>
          <w:p w14:paraId="7022AD51"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9,9</w:t>
            </w:r>
          </w:p>
        </w:tc>
        <w:tc>
          <w:tcPr>
            <w:tcW w:w="1380" w:type="dxa"/>
            <w:tcBorders>
              <w:top w:val="nil"/>
              <w:left w:val="nil"/>
              <w:bottom w:val="nil"/>
              <w:right w:val="nil"/>
            </w:tcBorders>
            <w:shd w:val="clear" w:color="000000" w:fill="F2F2F2"/>
            <w:noWrap/>
            <w:vAlign w:val="bottom"/>
            <w:hideMark/>
          </w:tcPr>
          <w:p w14:paraId="7D5FED44"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15</w:t>
            </w:r>
          </w:p>
        </w:tc>
        <w:tc>
          <w:tcPr>
            <w:tcW w:w="1380" w:type="dxa"/>
            <w:tcBorders>
              <w:top w:val="nil"/>
              <w:left w:val="nil"/>
              <w:bottom w:val="nil"/>
              <w:right w:val="nil"/>
            </w:tcBorders>
            <w:shd w:val="clear" w:color="000000" w:fill="F2F2F2"/>
            <w:noWrap/>
            <w:vAlign w:val="bottom"/>
            <w:hideMark/>
          </w:tcPr>
          <w:p w14:paraId="641E38D2"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109</w:t>
            </w:r>
          </w:p>
        </w:tc>
        <w:tc>
          <w:tcPr>
            <w:tcW w:w="1380" w:type="dxa"/>
            <w:tcBorders>
              <w:top w:val="nil"/>
              <w:left w:val="nil"/>
              <w:bottom w:val="nil"/>
              <w:right w:val="nil"/>
            </w:tcBorders>
            <w:shd w:val="clear" w:color="000000" w:fill="F2F2F2"/>
            <w:noWrap/>
            <w:vAlign w:val="bottom"/>
            <w:hideMark/>
          </w:tcPr>
          <w:p w14:paraId="7676B883"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124</w:t>
            </w:r>
          </w:p>
        </w:tc>
      </w:tr>
      <w:tr w:rsidR="00C029A1" w:rsidRPr="00C029A1" w14:paraId="6E8674AB" w14:textId="77777777" w:rsidTr="00C029A1">
        <w:trPr>
          <w:trHeight w:val="240"/>
        </w:trPr>
        <w:tc>
          <w:tcPr>
            <w:tcW w:w="2240" w:type="dxa"/>
            <w:tcBorders>
              <w:top w:val="nil"/>
              <w:left w:val="nil"/>
              <w:bottom w:val="single" w:sz="4" w:space="0" w:color="auto"/>
              <w:right w:val="nil"/>
            </w:tcBorders>
            <w:shd w:val="clear" w:color="000000" w:fill="F2F2F2"/>
            <w:noWrap/>
            <w:vAlign w:val="bottom"/>
            <w:hideMark/>
          </w:tcPr>
          <w:p w14:paraId="3D08E8F1"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Zoetermeer</w:t>
            </w:r>
          </w:p>
        </w:tc>
        <w:tc>
          <w:tcPr>
            <w:tcW w:w="1380" w:type="dxa"/>
            <w:tcBorders>
              <w:top w:val="nil"/>
              <w:left w:val="nil"/>
              <w:bottom w:val="single" w:sz="4" w:space="0" w:color="auto"/>
              <w:right w:val="nil"/>
            </w:tcBorders>
            <w:shd w:val="clear" w:color="000000" w:fill="F2F2F2"/>
            <w:noWrap/>
            <w:vAlign w:val="bottom"/>
            <w:hideMark/>
          </w:tcPr>
          <w:p w14:paraId="19DD3CEB"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125.283</w:t>
            </w:r>
          </w:p>
        </w:tc>
        <w:tc>
          <w:tcPr>
            <w:tcW w:w="1380" w:type="dxa"/>
            <w:tcBorders>
              <w:top w:val="nil"/>
              <w:left w:val="nil"/>
              <w:bottom w:val="single" w:sz="4" w:space="0" w:color="auto"/>
              <w:right w:val="nil"/>
            </w:tcBorders>
            <w:shd w:val="clear" w:color="000000" w:fill="F2F2F2"/>
            <w:noWrap/>
            <w:vAlign w:val="bottom"/>
            <w:hideMark/>
          </w:tcPr>
          <w:p w14:paraId="5776D544"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11,2</w:t>
            </w:r>
          </w:p>
        </w:tc>
        <w:tc>
          <w:tcPr>
            <w:tcW w:w="1380" w:type="dxa"/>
            <w:tcBorders>
              <w:top w:val="nil"/>
              <w:left w:val="nil"/>
              <w:bottom w:val="single" w:sz="4" w:space="0" w:color="auto"/>
              <w:right w:val="nil"/>
            </w:tcBorders>
            <w:shd w:val="clear" w:color="000000" w:fill="F2F2F2"/>
            <w:noWrap/>
            <w:vAlign w:val="bottom"/>
            <w:hideMark/>
          </w:tcPr>
          <w:p w14:paraId="04E08000"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80</w:t>
            </w:r>
          </w:p>
        </w:tc>
        <w:tc>
          <w:tcPr>
            <w:tcW w:w="1380" w:type="dxa"/>
            <w:tcBorders>
              <w:top w:val="nil"/>
              <w:left w:val="nil"/>
              <w:bottom w:val="single" w:sz="4" w:space="0" w:color="auto"/>
              <w:right w:val="nil"/>
            </w:tcBorders>
            <w:shd w:val="clear" w:color="000000" w:fill="F2F2F2"/>
            <w:noWrap/>
            <w:vAlign w:val="bottom"/>
            <w:hideMark/>
          </w:tcPr>
          <w:p w14:paraId="339B41DD"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60</w:t>
            </w:r>
          </w:p>
        </w:tc>
        <w:tc>
          <w:tcPr>
            <w:tcW w:w="1380" w:type="dxa"/>
            <w:tcBorders>
              <w:top w:val="nil"/>
              <w:left w:val="nil"/>
              <w:bottom w:val="single" w:sz="4" w:space="0" w:color="auto"/>
              <w:right w:val="nil"/>
            </w:tcBorders>
            <w:shd w:val="clear" w:color="000000" w:fill="F2F2F2"/>
            <w:noWrap/>
            <w:vAlign w:val="bottom"/>
            <w:hideMark/>
          </w:tcPr>
          <w:p w14:paraId="663A8829"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eastAsia="en-GB"/>
              </w:rPr>
              <w:t>140</w:t>
            </w:r>
          </w:p>
        </w:tc>
      </w:tr>
      <w:tr w:rsidR="00C029A1" w:rsidRPr="00C029A1" w14:paraId="680E4286" w14:textId="77777777" w:rsidTr="00C029A1">
        <w:trPr>
          <w:trHeight w:val="240"/>
        </w:trPr>
        <w:tc>
          <w:tcPr>
            <w:tcW w:w="2240" w:type="dxa"/>
            <w:tcBorders>
              <w:top w:val="nil"/>
              <w:left w:val="nil"/>
              <w:bottom w:val="nil"/>
              <w:right w:val="nil"/>
            </w:tcBorders>
            <w:shd w:val="clear" w:color="000000" w:fill="F2F2F2"/>
            <w:noWrap/>
            <w:vAlign w:val="bottom"/>
            <w:hideMark/>
          </w:tcPr>
          <w:p w14:paraId="3736B3EA" w14:textId="77777777" w:rsidR="00C029A1" w:rsidRPr="00C029A1" w:rsidRDefault="00C029A1" w:rsidP="00C029A1">
            <w:pPr>
              <w:spacing w:after="0" w:line="240" w:lineRule="auto"/>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Regio Haaglanden Totaal</w:t>
            </w:r>
          </w:p>
        </w:tc>
        <w:tc>
          <w:tcPr>
            <w:tcW w:w="1380" w:type="dxa"/>
            <w:tcBorders>
              <w:top w:val="nil"/>
              <w:left w:val="nil"/>
              <w:bottom w:val="nil"/>
              <w:right w:val="nil"/>
            </w:tcBorders>
            <w:shd w:val="clear" w:color="000000" w:fill="F2F2F2"/>
            <w:noWrap/>
            <w:vAlign w:val="bottom"/>
            <w:hideMark/>
          </w:tcPr>
          <w:p w14:paraId="48A0F225"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1.116.334</w:t>
            </w:r>
          </w:p>
        </w:tc>
        <w:tc>
          <w:tcPr>
            <w:tcW w:w="1380" w:type="dxa"/>
            <w:tcBorders>
              <w:top w:val="nil"/>
              <w:left w:val="nil"/>
              <w:bottom w:val="nil"/>
              <w:right w:val="nil"/>
            </w:tcBorders>
            <w:shd w:val="clear" w:color="000000" w:fill="F2F2F2"/>
            <w:noWrap/>
            <w:vAlign w:val="bottom"/>
            <w:hideMark/>
          </w:tcPr>
          <w:p w14:paraId="617662FC"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100</w:t>
            </w:r>
          </w:p>
        </w:tc>
        <w:tc>
          <w:tcPr>
            <w:tcW w:w="1380" w:type="dxa"/>
            <w:tcBorders>
              <w:top w:val="nil"/>
              <w:left w:val="nil"/>
              <w:bottom w:val="nil"/>
              <w:right w:val="nil"/>
            </w:tcBorders>
            <w:shd w:val="clear" w:color="000000" w:fill="F2F2F2"/>
            <w:noWrap/>
            <w:vAlign w:val="bottom"/>
            <w:hideMark/>
          </w:tcPr>
          <w:p w14:paraId="15C04CD1"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642</w:t>
            </w:r>
          </w:p>
        </w:tc>
        <w:tc>
          <w:tcPr>
            <w:tcW w:w="1380" w:type="dxa"/>
            <w:tcBorders>
              <w:top w:val="nil"/>
              <w:left w:val="nil"/>
              <w:bottom w:val="nil"/>
              <w:right w:val="nil"/>
            </w:tcBorders>
            <w:shd w:val="clear" w:color="000000" w:fill="F2F2F2"/>
            <w:noWrap/>
            <w:vAlign w:val="bottom"/>
            <w:hideMark/>
          </w:tcPr>
          <w:p w14:paraId="0D4FBDA7"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608</w:t>
            </w:r>
          </w:p>
        </w:tc>
        <w:tc>
          <w:tcPr>
            <w:tcW w:w="1380" w:type="dxa"/>
            <w:tcBorders>
              <w:top w:val="nil"/>
              <w:left w:val="nil"/>
              <w:bottom w:val="nil"/>
              <w:right w:val="nil"/>
            </w:tcBorders>
            <w:shd w:val="clear" w:color="000000" w:fill="F2F2F2"/>
            <w:noWrap/>
            <w:vAlign w:val="bottom"/>
            <w:hideMark/>
          </w:tcPr>
          <w:p w14:paraId="472B6D55" w14:textId="77777777" w:rsidR="00C029A1" w:rsidRPr="00C029A1" w:rsidRDefault="00C029A1" w:rsidP="00C029A1">
            <w:pPr>
              <w:spacing w:after="0" w:line="240" w:lineRule="auto"/>
              <w:jc w:val="center"/>
              <w:rPr>
                <w:rFonts w:ascii="Calibri Light" w:eastAsia="Times New Roman" w:hAnsi="Calibri Light" w:cs="Calibri Light"/>
                <w:color w:val="000000"/>
                <w:sz w:val="18"/>
                <w:szCs w:val="18"/>
                <w:lang w:val="en-GB" w:eastAsia="en-GB"/>
              </w:rPr>
            </w:pPr>
            <w:r w:rsidRPr="00C029A1">
              <w:rPr>
                <w:rFonts w:ascii="Calibri Light" w:eastAsia="Times New Roman" w:hAnsi="Calibri Light" w:cs="Calibri Light"/>
                <w:color w:val="000000"/>
                <w:sz w:val="18"/>
                <w:szCs w:val="18"/>
                <w:lang w:val="en-GB" w:eastAsia="en-GB"/>
              </w:rPr>
              <w:t>1.250</w:t>
            </w:r>
          </w:p>
        </w:tc>
      </w:tr>
    </w:tbl>
    <w:p w14:paraId="5225BD89" w14:textId="3ACA1EA5" w:rsidR="004E0FFC" w:rsidRDefault="004E0FFC" w:rsidP="00DE411A"/>
    <w:p w14:paraId="3014A9B2" w14:textId="77777777" w:rsidR="00DE71AD" w:rsidRDefault="00DE71AD" w:rsidP="00CA03F7">
      <w:pPr>
        <w:rPr>
          <w:i/>
        </w:rPr>
      </w:pPr>
    </w:p>
    <w:p w14:paraId="6D3292FC" w14:textId="77777777" w:rsidR="00DE71AD" w:rsidRDefault="00DE71AD" w:rsidP="00CA03F7">
      <w:pPr>
        <w:rPr>
          <w:i/>
        </w:rPr>
      </w:pPr>
    </w:p>
    <w:p w14:paraId="6B6BF426" w14:textId="23BEE3B6" w:rsidR="00CA03F7" w:rsidRPr="00FC3CE0" w:rsidRDefault="00CA03F7" w:rsidP="00CA03F7">
      <w:pPr>
        <w:rPr>
          <w:i/>
        </w:rPr>
      </w:pPr>
      <w:r w:rsidRPr="00FC3CE0">
        <w:rPr>
          <w:i/>
        </w:rPr>
        <w:lastRenderedPageBreak/>
        <w:t>Structurele middelen ontbreken</w:t>
      </w:r>
    </w:p>
    <w:p w14:paraId="6F2441DD" w14:textId="181CC58C" w:rsidR="00CA03F7" w:rsidRDefault="00CA03F7" w:rsidP="001B3F2C">
      <w:r>
        <w:t xml:space="preserve">Het ontbreekt de stad ook aan structurele financiële middelen om de huisvestingsproblemen te kunnen oplossen. Volgens de voortgangsbrief krijgt Den Haag </w:t>
      </w:r>
      <w:r w:rsidRPr="00DE411A">
        <w:rPr>
          <w:rFonts w:cstheme="majorHAnsi"/>
        </w:rPr>
        <w:t>€</w:t>
      </w:r>
      <w:r>
        <w:t xml:space="preserve">16 miljoen uit middelen van VWS en ca. </w:t>
      </w:r>
      <w:r w:rsidRPr="00DE411A">
        <w:rPr>
          <w:rFonts w:cstheme="majorHAnsi"/>
        </w:rPr>
        <w:t>€</w:t>
      </w:r>
      <w:r>
        <w:t xml:space="preserve">4 miljoen van BZK om dit probleem aan te pakken. Daarnaast komt er nog </w:t>
      </w:r>
      <w:r>
        <w:rPr>
          <w:rFonts w:cstheme="majorHAnsi"/>
        </w:rPr>
        <w:t>€</w:t>
      </w:r>
      <w:r>
        <w:t xml:space="preserve">50 miljoen die de gemeente zelf heeft gereserveerd voor sociale huur. Dat is helaas niet op jaarbasis terwijl de uitstroom dat wel is. De </w:t>
      </w:r>
      <w:r>
        <w:rPr>
          <w:rFonts w:cstheme="majorHAnsi"/>
        </w:rPr>
        <w:t>€</w:t>
      </w:r>
      <w:r>
        <w:t>70 miljoen is echt ontoereikend om deze woningen te bouwen. Dit zijn allemaal eenmalige uitgaven. In 2018 werden er nog gemiddeld 5,5 uitstromers per tienduizend inwoners uit een gemeente uit de jeugdzorg van huisvesting voorzien, in 2021 is dat gemiddeld ca. 11,2 uitstromers per tienduizend inwoners per gemeente. Of deze ambitie gehaald wordt is de vraag.</w:t>
      </w:r>
    </w:p>
    <w:p w14:paraId="39F825C2" w14:textId="6ADB038E" w:rsidR="00C724C5" w:rsidRDefault="00220D68" w:rsidP="001B3F2C">
      <w:r>
        <w:t>D</w:t>
      </w:r>
      <w:r w:rsidR="004E0FFC">
        <w:t xml:space="preserve">e </w:t>
      </w:r>
      <w:r w:rsidR="00C724C5">
        <w:t xml:space="preserve">zorgketen </w:t>
      </w:r>
      <w:r>
        <w:t>is onder druk komen</w:t>
      </w:r>
      <w:r w:rsidR="00C724C5">
        <w:t xml:space="preserve"> te staan</w:t>
      </w:r>
      <w:r>
        <w:t xml:space="preserve"> door het gebrek aan huisvesting voor uitstromers uit de jeugdzorg</w:t>
      </w:r>
      <w:r w:rsidR="00C724C5">
        <w:t xml:space="preserve">. Door het acuut tekort accumuleert het probleem van huisvesting voor deze doelgroep. </w:t>
      </w:r>
      <w:r>
        <w:t>Uitstromers blijven in instellingen waardoor de wachtlijsten weer langer worden. Door gebrek aan huisvesting accumuleert het probleem.</w:t>
      </w:r>
    </w:p>
    <w:p w14:paraId="7C6E3471" w14:textId="3F2999E9" w:rsidR="006C32CA" w:rsidRDefault="001A57E4" w:rsidP="001A57E4">
      <w:r w:rsidRPr="001A57E4">
        <w:t xml:space="preserve">Vergelijkbaar zijn de problemen in </w:t>
      </w:r>
      <w:hyperlink r:id="rId29" w:history="1">
        <w:r w:rsidRPr="001A57E4">
          <w:rPr>
            <w:rStyle w:val="Hyperlink"/>
          </w:rPr>
          <w:t>Amsterdam</w:t>
        </w:r>
      </w:hyperlink>
      <w:r w:rsidRPr="001A57E4">
        <w:t xml:space="preserve">. Daar verscheen op 26 januari 2021 de brief aan de raad: </w:t>
      </w:r>
      <w:r w:rsidRPr="001A57E4">
        <w:rPr>
          <w:i/>
        </w:rPr>
        <w:t>Verdeling woningen Programma Huisvesting Kwetsbare Groepen 2021</w:t>
      </w:r>
      <w:r>
        <w:rPr>
          <w:i/>
        </w:rPr>
        <w:t>.</w:t>
      </w:r>
      <w:r>
        <w:t xml:space="preserve"> Daarin stelt men: ‘</w:t>
      </w:r>
      <w:r w:rsidRPr="001A57E4">
        <w:t>Deze verdeling is de komende jaren extra knellend door de forse extra toestroom van statushouders, toename van de problematiek van dak- en thuisloosheid alsmede een stijging van het aantal sociaal medisch urgenten. Wij verwachten dat we het komende jaar slechts de helft van de huishoudens die in aanmerking komen voor huisvesting, daadwerkelijk kunnen huisvesten. Dit is een zeer pijnlijk gegeven.</w:t>
      </w:r>
      <w:r>
        <w:t>’</w:t>
      </w:r>
    </w:p>
    <w:p w14:paraId="57512156" w14:textId="7DF50868" w:rsidR="004639C8" w:rsidRDefault="004639C8" w:rsidP="00F90862">
      <w:pPr>
        <w:pStyle w:val="Kop1"/>
      </w:pPr>
      <w:r w:rsidRPr="004639C8">
        <w:t>1 miljoen woningen</w:t>
      </w:r>
      <w:r w:rsidR="00982028">
        <w:t>, voor wie</w:t>
      </w:r>
      <w:r w:rsidR="001A57E4">
        <w:t xml:space="preserve"> dan</w:t>
      </w:r>
      <w:r w:rsidR="00982028">
        <w:t>?</w:t>
      </w:r>
    </w:p>
    <w:p w14:paraId="5C4D7A30" w14:textId="7A06DBAF" w:rsidR="003C07A2" w:rsidRDefault="003C07A2">
      <w:r w:rsidRPr="003C07A2">
        <w:t xml:space="preserve">Waarom bouwen we niet </w:t>
      </w:r>
      <w:hyperlink r:id="rId30" w:history="1">
        <w:r w:rsidRPr="003C07A2">
          <w:rPr>
            <w:rStyle w:val="Hyperlink"/>
          </w:rPr>
          <w:t>flexwoningen</w:t>
        </w:r>
      </w:hyperlink>
      <w:r w:rsidRPr="003C07A2">
        <w:t xml:space="preserve">? Kleine verplaatsbare units, industrieel geproduceerd, stapelbaar en verplaatsbaar. Van biobased materialen zijn ze ook nog een bijdrage aan de circulaire ambities van Nederland en zien er aantrekkelijk uit van hout. Waarom bouwen we niet meer </w:t>
      </w:r>
      <w:hyperlink r:id="rId31" w:history="1">
        <w:r w:rsidRPr="00C44E0A">
          <w:rPr>
            <w:rStyle w:val="Hyperlink"/>
          </w:rPr>
          <w:t>geclusterde woonvormen</w:t>
        </w:r>
      </w:hyperlink>
      <w:r w:rsidRPr="003C07A2">
        <w:t xml:space="preserve"> met deelconcepten? Of desnoods geclusterde woonvormen met deelconcept als flexwoning. De enige die Den Haag had stond in de Laakhavens en was voor arbeidsmigranten en is afgebroken om plaats te maken voor luxe appartementen met een wuivende daktuin (op de renders dan).</w:t>
      </w:r>
    </w:p>
    <w:p w14:paraId="6EFBFD21" w14:textId="4AEA209B" w:rsidR="006E1B69" w:rsidRPr="006E1B69" w:rsidRDefault="007F4CA7">
      <w:r>
        <w:t xml:space="preserve">Een snelle oplossingen lijkt ook niet voorhanden. </w:t>
      </w:r>
      <w:r w:rsidR="005041D8">
        <w:t>Uitstromers uit de m</w:t>
      </w:r>
      <w:r w:rsidR="000457D0">
        <w:t>aatschappelijk opvang, urgente woningzoekenden, ouderen</w:t>
      </w:r>
      <w:r w:rsidR="005041D8">
        <w:t xml:space="preserve"> uit zorginstellingen</w:t>
      </w:r>
      <w:r w:rsidR="000457D0">
        <w:t xml:space="preserve">, </w:t>
      </w:r>
      <w:r w:rsidR="005041D8">
        <w:t>statushouders</w:t>
      </w:r>
      <w:r w:rsidR="000457D0">
        <w:t>, arbeidsmi</w:t>
      </w:r>
      <w:r w:rsidR="001A57E4">
        <w:t xml:space="preserve">granten, jongeren en studenten etc. </w:t>
      </w:r>
      <w:r w:rsidR="005041D8">
        <w:t>zoeken allemaal een plek om te wonen.</w:t>
      </w:r>
      <w:r w:rsidR="005041D8" w:rsidRPr="005041D8">
        <w:t xml:space="preserve"> </w:t>
      </w:r>
      <w:r w:rsidR="005041D8">
        <w:t>D</w:t>
      </w:r>
      <w:r>
        <w:t>eze d</w:t>
      </w:r>
      <w:r w:rsidR="005041D8">
        <w:t>oelgroepen concurreren met elkaa</w:t>
      </w:r>
      <w:r>
        <w:t xml:space="preserve">r om de beschikbare woonruimte. </w:t>
      </w:r>
      <w:r w:rsidR="00F95C30">
        <w:t xml:space="preserve">Een evenwichtige verdeling van schaarse middelen betekent ook een evenwichtige verdeling van tekorten. </w:t>
      </w:r>
      <w:r w:rsidR="005041D8">
        <w:t>Maar w</w:t>
      </w:r>
      <w:r w:rsidR="00F95C30">
        <w:t xml:space="preserve">elke kwetsbare groep heeft meer recht op een woning? </w:t>
      </w:r>
      <w:r w:rsidR="000457D0">
        <w:t>En welk deel zou beschikbaar moeten</w:t>
      </w:r>
      <w:r w:rsidR="003C07A2">
        <w:t xml:space="preserve"> zijn voor ‘gewone’ wachtenden?</w:t>
      </w:r>
    </w:p>
    <w:sectPr w:rsidR="006E1B69" w:rsidRPr="006E1B69" w:rsidSect="009166ED">
      <w:pgSz w:w="12240" w:h="15840"/>
      <w:pgMar w:top="1418" w:right="1985"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E1C1" w14:textId="77777777" w:rsidR="00526FC1" w:rsidRDefault="00526FC1" w:rsidP="00B20AE9">
      <w:pPr>
        <w:spacing w:after="0" w:line="240" w:lineRule="auto"/>
      </w:pPr>
      <w:r>
        <w:separator/>
      </w:r>
    </w:p>
  </w:endnote>
  <w:endnote w:type="continuationSeparator" w:id="0">
    <w:p w14:paraId="43362311" w14:textId="77777777" w:rsidR="00526FC1" w:rsidRDefault="00526FC1" w:rsidP="00B2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9C63" w14:textId="77777777" w:rsidR="00526FC1" w:rsidRDefault="00526FC1" w:rsidP="00B20AE9">
      <w:pPr>
        <w:spacing w:after="0" w:line="240" w:lineRule="auto"/>
      </w:pPr>
      <w:r>
        <w:separator/>
      </w:r>
    </w:p>
  </w:footnote>
  <w:footnote w:type="continuationSeparator" w:id="0">
    <w:p w14:paraId="32B68926" w14:textId="77777777" w:rsidR="00526FC1" w:rsidRDefault="00526FC1" w:rsidP="00B2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C4D"/>
    <w:multiLevelType w:val="multilevel"/>
    <w:tmpl w:val="922C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30A6A"/>
    <w:multiLevelType w:val="multilevel"/>
    <w:tmpl w:val="4A8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7131B"/>
    <w:multiLevelType w:val="multilevel"/>
    <w:tmpl w:val="5F1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B312C"/>
    <w:multiLevelType w:val="hybridMultilevel"/>
    <w:tmpl w:val="4A8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510E"/>
    <w:multiLevelType w:val="hybridMultilevel"/>
    <w:tmpl w:val="9272BD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9A0C17"/>
    <w:multiLevelType w:val="hybridMultilevel"/>
    <w:tmpl w:val="DD5C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F084A"/>
    <w:multiLevelType w:val="multilevel"/>
    <w:tmpl w:val="691A6FF2"/>
    <w:lvl w:ilvl="0">
      <w:start w:val="1"/>
      <w:numFmt w:val="decimal"/>
      <w:lvlText w:val="%1.0"/>
      <w:lvlJc w:val="left"/>
      <w:pPr>
        <w:ind w:left="552" w:hanging="552"/>
      </w:pPr>
      <w:rPr>
        <w:rFonts w:hint="default"/>
      </w:rPr>
    </w:lvl>
    <w:lvl w:ilvl="1">
      <w:start w:val="1"/>
      <w:numFmt w:val="decimalZero"/>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5061C25"/>
    <w:multiLevelType w:val="hybridMultilevel"/>
    <w:tmpl w:val="CCF8D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A50873"/>
    <w:multiLevelType w:val="hybridMultilevel"/>
    <w:tmpl w:val="5204A8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02763B"/>
    <w:multiLevelType w:val="hybridMultilevel"/>
    <w:tmpl w:val="57EA0520"/>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D70FF"/>
    <w:multiLevelType w:val="hybridMultilevel"/>
    <w:tmpl w:val="B854F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F40FB1"/>
    <w:multiLevelType w:val="hybridMultilevel"/>
    <w:tmpl w:val="66AA0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81ED6"/>
    <w:multiLevelType w:val="hybridMultilevel"/>
    <w:tmpl w:val="80C22E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444D4A"/>
    <w:multiLevelType w:val="hybridMultilevel"/>
    <w:tmpl w:val="99526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7"/>
  </w:num>
  <w:num w:numId="5">
    <w:abstractNumId w:val="1"/>
  </w:num>
  <w:num w:numId="6">
    <w:abstractNumId w:val="0"/>
  </w:num>
  <w:num w:numId="7">
    <w:abstractNumId w:val="2"/>
  </w:num>
  <w:num w:numId="8">
    <w:abstractNumId w:val="3"/>
  </w:num>
  <w:num w:numId="9">
    <w:abstractNumId w:val="13"/>
  </w:num>
  <w:num w:numId="10">
    <w:abstractNumId w:val="10"/>
  </w:num>
  <w:num w:numId="11">
    <w:abstractNumId w:val="5"/>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7"/>
    <w:rsid w:val="00023DA3"/>
    <w:rsid w:val="00032F9A"/>
    <w:rsid w:val="00040BA4"/>
    <w:rsid w:val="000457D0"/>
    <w:rsid w:val="00046618"/>
    <w:rsid w:val="000467CA"/>
    <w:rsid w:val="00056053"/>
    <w:rsid w:val="00091548"/>
    <w:rsid w:val="000917CE"/>
    <w:rsid w:val="000E442B"/>
    <w:rsid w:val="000E4C91"/>
    <w:rsid w:val="000F6FDC"/>
    <w:rsid w:val="000F7607"/>
    <w:rsid w:val="00125AA7"/>
    <w:rsid w:val="00170EA8"/>
    <w:rsid w:val="00180F6E"/>
    <w:rsid w:val="00185E4D"/>
    <w:rsid w:val="001A1476"/>
    <w:rsid w:val="001A57E4"/>
    <w:rsid w:val="001B3F2C"/>
    <w:rsid w:val="001D50E3"/>
    <w:rsid w:val="001E3A71"/>
    <w:rsid w:val="00204686"/>
    <w:rsid w:val="002200C0"/>
    <w:rsid w:val="00220D68"/>
    <w:rsid w:val="00221A7A"/>
    <w:rsid w:val="0022531E"/>
    <w:rsid w:val="00232DEB"/>
    <w:rsid w:val="00233747"/>
    <w:rsid w:val="00234237"/>
    <w:rsid w:val="00234FCB"/>
    <w:rsid w:val="00240981"/>
    <w:rsid w:val="00260455"/>
    <w:rsid w:val="002A3CB2"/>
    <w:rsid w:val="002B10E9"/>
    <w:rsid w:val="002B2A18"/>
    <w:rsid w:val="002C4513"/>
    <w:rsid w:val="002D28C6"/>
    <w:rsid w:val="002F168A"/>
    <w:rsid w:val="003170C9"/>
    <w:rsid w:val="003204B3"/>
    <w:rsid w:val="003336AD"/>
    <w:rsid w:val="003337AF"/>
    <w:rsid w:val="003457E9"/>
    <w:rsid w:val="00351750"/>
    <w:rsid w:val="00372F35"/>
    <w:rsid w:val="003734B2"/>
    <w:rsid w:val="00383A92"/>
    <w:rsid w:val="00394456"/>
    <w:rsid w:val="00397C5E"/>
    <w:rsid w:val="003B1CB7"/>
    <w:rsid w:val="003C07A2"/>
    <w:rsid w:val="003E0177"/>
    <w:rsid w:val="003E110D"/>
    <w:rsid w:val="003E4B56"/>
    <w:rsid w:val="004126D4"/>
    <w:rsid w:val="0042720E"/>
    <w:rsid w:val="00441640"/>
    <w:rsid w:val="0044226E"/>
    <w:rsid w:val="004639C8"/>
    <w:rsid w:val="004B593D"/>
    <w:rsid w:val="004C4120"/>
    <w:rsid w:val="004C5B14"/>
    <w:rsid w:val="004C773D"/>
    <w:rsid w:val="004E0FFC"/>
    <w:rsid w:val="005041D8"/>
    <w:rsid w:val="00505948"/>
    <w:rsid w:val="00521546"/>
    <w:rsid w:val="005224D0"/>
    <w:rsid w:val="0052380F"/>
    <w:rsid w:val="00526FC1"/>
    <w:rsid w:val="0054769D"/>
    <w:rsid w:val="00552939"/>
    <w:rsid w:val="00554FBD"/>
    <w:rsid w:val="00571B59"/>
    <w:rsid w:val="00595F97"/>
    <w:rsid w:val="005A33E0"/>
    <w:rsid w:val="005B4F26"/>
    <w:rsid w:val="005B6366"/>
    <w:rsid w:val="005E2F63"/>
    <w:rsid w:val="006051B8"/>
    <w:rsid w:val="00632E53"/>
    <w:rsid w:val="006350F4"/>
    <w:rsid w:val="0064013E"/>
    <w:rsid w:val="00640CC4"/>
    <w:rsid w:val="006412EF"/>
    <w:rsid w:val="00642DB8"/>
    <w:rsid w:val="0065350C"/>
    <w:rsid w:val="00657F38"/>
    <w:rsid w:val="00673CB9"/>
    <w:rsid w:val="00673E2D"/>
    <w:rsid w:val="0069772B"/>
    <w:rsid w:val="006A3C5F"/>
    <w:rsid w:val="006A5525"/>
    <w:rsid w:val="006B6127"/>
    <w:rsid w:val="006C32CA"/>
    <w:rsid w:val="006D05C1"/>
    <w:rsid w:val="006E1B69"/>
    <w:rsid w:val="007266BD"/>
    <w:rsid w:val="00733ACD"/>
    <w:rsid w:val="007348DC"/>
    <w:rsid w:val="00757625"/>
    <w:rsid w:val="0077198F"/>
    <w:rsid w:val="00776241"/>
    <w:rsid w:val="007B4649"/>
    <w:rsid w:val="007C7045"/>
    <w:rsid w:val="007D44E5"/>
    <w:rsid w:val="007D6DB0"/>
    <w:rsid w:val="007F3E6B"/>
    <w:rsid w:val="007F4CA7"/>
    <w:rsid w:val="007F6263"/>
    <w:rsid w:val="00801EF6"/>
    <w:rsid w:val="008243A9"/>
    <w:rsid w:val="00830F64"/>
    <w:rsid w:val="008335C6"/>
    <w:rsid w:val="00836D31"/>
    <w:rsid w:val="00846EFA"/>
    <w:rsid w:val="00851FC5"/>
    <w:rsid w:val="00862047"/>
    <w:rsid w:val="00871DB4"/>
    <w:rsid w:val="00874B36"/>
    <w:rsid w:val="00881410"/>
    <w:rsid w:val="008A37FC"/>
    <w:rsid w:val="008B2B86"/>
    <w:rsid w:val="008D2DAB"/>
    <w:rsid w:val="008D5C9A"/>
    <w:rsid w:val="008E2932"/>
    <w:rsid w:val="00905B83"/>
    <w:rsid w:val="009166ED"/>
    <w:rsid w:val="009171BC"/>
    <w:rsid w:val="00942558"/>
    <w:rsid w:val="00951169"/>
    <w:rsid w:val="00982028"/>
    <w:rsid w:val="009826BE"/>
    <w:rsid w:val="009924BE"/>
    <w:rsid w:val="0099494A"/>
    <w:rsid w:val="009A0437"/>
    <w:rsid w:val="009A5313"/>
    <w:rsid w:val="009B7BAE"/>
    <w:rsid w:val="009F1A76"/>
    <w:rsid w:val="009F1D1E"/>
    <w:rsid w:val="00A1702B"/>
    <w:rsid w:val="00A2296D"/>
    <w:rsid w:val="00A263D1"/>
    <w:rsid w:val="00A5406D"/>
    <w:rsid w:val="00A63FE4"/>
    <w:rsid w:val="00A85F15"/>
    <w:rsid w:val="00AA5254"/>
    <w:rsid w:val="00AD32A9"/>
    <w:rsid w:val="00AD7757"/>
    <w:rsid w:val="00AE4DC4"/>
    <w:rsid w:val="00AF533E"/>
    <w:rsid w:val="00B108A7"/>
    <w:rsid w:val="00B15C42"/>
    <w:rsid w:val="00B20AE9"/>
    <w:rsid w:val="00B2614C"/>
    <w:rsid w:val="00B263E6"/>
    <w:rsid w:val="00B423D8"/>
    <w:rsid w:val="00B4541D"/>
    <w:rsid w:val="00B472A3"/>
    <w:rsid w:val="00B56DBE"/>
    <w:rsid w:val="00B65D81"/>
    <w:rsid w:val="00B80ABC"/>
    <w:rsid w:val="00B845B9"/>
    <w:rsid w:val="00B85294"/>
    <w:rsid w:val="00B94CDE"/>
    <w:rsid w:val="00BA4100"/>
    <w:rsid w:val="00BA5274"/>
    <w:rsid w:val="00BE485B"/>
    <w:rsid w:val="00C029A1"/>
    <w:rsid w:val="00C071F6"/>
    <w:rsid w:val="00C13FCA"/>
    <w:rsid w:val="00C14A79"/>
    <w:rsid w:val="00C1559D"/>
    <w:rsid w:val="00C233EB"/>
    <w:rsid w:val="00C237CA"/>
    <w:rsid w:val="00C34B01"/>
    <w:rsid w:val="00C35154"/>
    <w:rsid w:val="00C41163"/>
    <w:rsid w:val="00C44E0A"/>
    <w:rsid w:val="00C450B2"/>
    <w:rsid w:val="00C57715"/>
    <w:rsid w:val="00C724C5"/>
    <w:rsid w:val="00C86C43"/>
    <w:rsid w:val="00C9223F"/>
    <w:rsid w:val="00CA03F7"/>
    <w:rsid w:val="00CC09D0"/>
    <w:rsid w:val="00CC218F"/>
    <w:rsid w:val="00CD34BB"/>
    <w:rsid w:val="00CD5652"/>
    <w:rsid w:val="00D046A8"/>
    <w:rsid w:val="00D1057D"/>
    <w:rsid w:val="00D115F9"/>
    <w:rsid w:val="00D1242C"/>
    <w:rsid w:val="00D21524"/>
    <w:rsid w:val="00D27683"/>
    <w:rsid w:val="00D428F8"/>
    <w:rsid w:val="00D7233B"/>
    <w:rsid w:val="00D96531"/>
    <w:rsid w:val="00DB5BF0"/>
    <w:rsid w:val="00DD4350"/>
    <w:rsid w:val="00DE411A"/>
    <w:rsid w:val="00DE71AD"/>
    <w:rsid w:val="00DF022E"/>
    <w:rsid w:val="00DF50BB"/>
    <w:rsid w:val="00E16EC8"/>
    <w:rsid w:val="00E17731"/>
    <w:rsid w:val="00E21B97"/>
    <w:rsid w:val="00E27C79"/>
    <w:rsid w:val="00E32FC4"/>
    <w:rsid w:val="00E55179"/>
    <w:rsid w:val="00E55C94"/>
    <w:rsid w:val="00E86220"/>
    <w:rsid w:val="00E86D3F"/>
    <w:rsid w:val="00EA1DC2"/>
    <w:rsid w:val="00EA5BAE"/>
    <w:rsid w:val="00EB5172"/>
    <w:rsid w:val="00EC6022"/>
    <w:rsid w:val="00EC7ADB"/>
    <w:rsid w:val="00F00F54"/>
    <w:rsid w:val="00F237D3"/>
    <w:rsid w:val="00F30B2A"/>
    <w:rsid w:val="00F36697"/>
    <w:rsid w:val="00F54908"/>
    <w:rsid w:val="00F6492E"/>
    <w:rsid w:val="00F87D09"/>
    <w:rsid w:val="00F90862"/>
    <w:rsid w:val="00F95C30"/>
    <w:rsid w:val="00FA062F"/>
    <w:rsid w:val="00FA64B0"/>
    <w:rsid w:val="00FA73AC"/>
    <w:rsid w:val="00FC2001"/>
    <w:rsid w:val="00FC3CE0"/>
    <w:rsid w:val="00FD5B5C"/>
    <w:rsid w:val="00FE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C2E9"/>
  <w15:chartTrackingRefBased/>
  <w15:docId w15:val="{F4CABBBA-C67A-4799-9A9A-7AC2DBF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A3"/>
    <w:rPr>
      <w:rFonts w:asciiTheme="majorHAnsi" w:hAnsiTheme="majorHAnsi"/>
      <w:lang w:val="nl-NL"/>
    </w:rPr>
  </w:style>
  <w:style w:type="paragraph" w:styleId="Kop1">
    <w:name w:val="heading 1"/>
    <w:basedOn w:val="Standaard"/>
    <w:next w:val="Standaard"/>
    <w:link w:val="Kop1Char"/>
    <w:uiPriority w:val="9"/>
    <w:qFormat/>
    <w:rsid w:val="007F4CA7"/>
    <w:pPr>
      <w:keepNext/>
      <w:keepLines/>
      <w:spacing w:before="480" w:after="12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F90862"/>
    <w:pPr>
      <w:keepNext/>
      <w:keepLines/>
      <w:spacing w:before="240" w:after="120"/>
      <w:outlineLvl w:val="1"/>
    </w:pPr>
    <w:rPr>
      <w:rFonts w:eastAsiaTheme="majorEastAsia" w:cstheme="majorBidi"/>
      <w:sz w:val="28"/>
      <w:szCs w:val="26"/>
    </w:rPr>
  </w:style>
  <w:style w:type="paragraph" w:styleId="Kop3">
    <w:name w:val="heading 3"/>
    <w:basedOn w:val="Standaard"/>
    <w:next w:val="Standaard"/>
    <w:link w:val="Kop3Char"/>
    <w:uiPriority w:val="9"/>
    <w:unhideWhenUsed/>
    <w:qFormat/>
    <w:rsid w:val="00905B83"/>
    <w:pPr>
      <w:keepNext/>
      <w:keepLines/>
      <w:spacing w:before="40" w:after="0"/>
      <w:outlineLvl w:val="2"/>
    </w:pPr>
    <w:rPr>
      <w:rFonts w:eastAsiaTheme="majorEastAsia" w:cstheme="majorBidi"/>
      <w:b/>
      <w:i/>
      <w:sz w:val="24"/>
      <w:szCs w:val="24"/>
    </w:rPr>
  </w:style>
  <w:style w:type="paragraph" w:styleId="Kop4">
    <w:name w:val="heading 4"/>
    <w:basedOn w:val="Standaard"/>
    <w:next w:val="Standaard"/>
    <w:link w:val="Kop4Char"/>
    <w:uiPriority w:val="9"/>
    <w:unhideWhenUsed/>
    <w:qFormat/>
    <w:rsid w:val="00554FBD"/>
    <w:pPr>
      <w:keepNext/>
      <w:keepLines/>
      <w:spacing w:before="40" w:after="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90862"/>
    <w:rPr>
      <w:rFonts w:asciiTheme="majorHAnsi" w:eastAsiaTheme="majorEastAsia" w:hAnsiTheme="majorHAnsi" w:cstheme="majorBidi"/>
      <w:sz w:val="28"/>
      <w:szCs w:val="26"/>
      <w:lang w:val="nl-NL"/>
    </w:rPr>
  </w:style>
  <w:style w:type="character" w:customStyle="1" w:styleId="Kop3Char">
    <w:name w:val="Kop 3 Char"/>
    <w:basedOn w:val="Standaardalinea-lettertype"/>
    <w:link w:val="Kop3"/>
    <w:uiPriority w:val="9"/>
    <w:rsid w:val="00905B83"/>
    <w:rPr>
      <w:rFonts w:asciiTheme="majorHAnsi" w:eastAsiaTheme="majorEastAsia" w:hAnsiTheme="majorHAnsi" w:cstheme="majorBidi"/>
      <w:b/>
      <w:i/>
      <w:sz w:val="24"/>
      <w:szCs w:val="24"/>
      <w:lang w:val="nl-NL"/>
    </w:rPr>
  </w:style>
  <w:style w:type="character" w:customStyle="1" w:styleId="Kop4Char">
    <w:name w:val="Kop 4 Char"/>
    <w:basedOn w:val="Standaardalinea-lettertype"/>
    <w:link w:val="Kop4"/>
    <w:uiPriority w:val="9"/>
    <w:rsid w:val="00554FBD"/>
    <w:rPr>
      <w:rFonts w:asciiTheme="majorHAnsi" w:eastAsiaTheme="majorEastAsia" w:hAnsiTheme="majorHAnsi" w:cstheme="majorBidi"/>
      <w:i/>
      <w:iCs/>
      <w:color w:val="2E74B5" w:themeColor="accent1" w:themeShade="BF"/>
      <w:lang w:val="nl-NL"/>
    </w:rPr>
  </w:style>
  <w:style w:type="paragraph" w:styleId="Lijstalinea">
    <w:name w:val="List Paragraph"/>
    <w:basedOn w:val="Standaard"/>
    <w:uiPriority w:val="34"/>
    <w:qFormat/>
    <w:rsid w:val="00554FBD"/>
    <w:pPr>
      <w:ind w:left="720"/>
      <w:contextualSpacing/>
    </w:pPr>
  </w:style>
  <w:style w:type="character" w:customStyle="1" w:styleId="Kop1Char">
    <w:name w:val="Kop 1 Char"/>
    <w:basedOn w:val="Standaardalinea-lettertype"/>
    <w:link w:val="Kop1"/>
    <w:uiPriority w:val="9"/>
    <w:rsid w:val="007F4CA7"/>
    <w:rPr>
      <w:rFonts w:asciiTheme="majorHAnsi" w:eastAsiaTheme="majorEastAsia" w:hAnsiTheme="majorHAnsi" w:cstheme="majorBidi"/>
      <w:sz w:val="32"/>
      <w:szCs w:val="32"/>
      <w:lang w:val="nl-NL"/>
    </w:rPr>
  </w:style>
  <w:style w:type="paragraph" w:styleId="Bijschrift">
    <w:name w:val="caption"/>
    <w:basedOn w:val="Standaard"/>
    <w:next w:val="Standaard"/>
    <w:uiPriority w:val="35"/>
    <w:unhideWhenUsed/>
    <w:qFormat/>
    <w:rsid w:val="001B3F2C"/>
    <w:pPr>
      <w:spacing w:after="200" w:line="240" w:lineRule="auto"/>
    </w:pPr>
    <w:rPr>
      <w:i/>
      <w:iCs/>
      <w:color w:val="44546A" w:themeColor="text2"/>
      <w:sz w:val="18"/>
      <w:szCs w:val="18"/>
    </w:rPr>
  </w:style>
  <w:style w:type="paragraph" w:customStyle="1" w:styleId="Default">
    <w:name w:val="Default"/>
    <w:rsid w:val="00BA4100"/>
    <w:pPr>
      <w:autoSpaceDE w:val="0"/>
      <w:autoSpaceDN w:val="0"/>
      <w:adjustRightInd w:val="0"/>
      <w:spacing w:after="0" w:line="240" w:lineRule="auto"/>
    </w:pPr>
    <w:rPr>
      <w:rFonts w:ascii="Georgia" w:hAnsi="Georgia" w:cs="Georgia"/>
      <w:color w:val="000000"/>
      <w:sz w:val="24"/>
      <w:szCs w:val="24"/>
    </w:rPr>
  </w:style>
  <w:style w:type="paragraph" w:styleId="Normaalweb">
    <w:name w:val="Normal (Web)"/>
    <w:basedOn w:val="Standaard"/>
    <w:uiPriority w:val="99"/>
    <w:semiHidden/>
    <w:unhideWhenUsed/>
    <w:rsid w:val="002A3C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unhideWhenUsed/>
    <w:rsid w:val="002A3CB2"/>
    <w:rPr>
      <w:color w:val="0000FF"/>
      <w:u w:val="single"/>
    </w:rPr>
  </w:style>
  <w:style w:type="paragraph" w:styleId="Plattetekst">
    <w:name w:val="Body Text"/>
    <w:basedOn w:val="Standaard"/>
    <w:link w:val="PlattetekstChar"/>
    <w:uiPriority w:val="1"/>
    <w:qFormat/>
    <w:rsid w:val="00D428F8"/>
    <w:pPr>
      <w:autoSpaceDE w:val="0"/>
      <w:autoSpaceDN w:val="0"/>
      <w:adjustRightInd w:val="0"/>
      <w:spacing w:after="0" w:line="240" w:lineRule="auto"/>
    </w:pPr>
    <w:rPr>
      <w:rFonts w:ascii="Arial" w:hAnsi="Arial" w:cs="Arial"/>
      <w:sz w:val="12"/>
      <w:szCs w:val="12"/>
      <w:lang w:val="en-GB"/>
    </w:rPr>
  </w:style>
  <w:style w:type="character" w:customStyle="1" w:styleId="PlattetekstChar">
    <w:name w:val="Platte tekst Char"/>
    <w:basedOn w:val="Standaardalinea-lettertype"/>
    <w:link w:val="Plattetekst"/>
    <w:uiPriority w:val="1"/>
    <w:rsid w:val="00D428F8"/>
    <w:rPr>
      <w:rFonts w:ascii="Arial" w:hAnsi="Arial" w:cs="Arial"/>
      <w:sz w:val="12"/>
      <w:szCs w:val="12"/>
    </w:rPr>
  </w:style>
  <w:style w:type="paragraph" w:customStyle="1" w:styleId="TableParagraph">
    <w:name w:val="Table Paragraph"/>
    <w:basedOn w:val="Standaard"/>
    <w:uiPriority w:val="1"/>
    <w:qFormat/>
    <w:rsid w:val="00D428F8"/>
    <w:pPr>
      <w:autoSpaceDE w:val="0"/>
      <w:autoSpaceDN w:val="0"/>
      <w:adjustRightInd w:val="0"/>
      <w:spacing w:after="0" w:line="240" w:lineRule="auto"/>
    </w:pPr>
    <w:rPr>
      <w:rFonts w:ascii="Times New Roman" w:hAnsi="Times New Roman" w:cs="Times New Roman"/>
      <w:sz w:val="24"/>
      <w:szCs w:val="24"/>
      <w:lang w:val="en-GB"/>
    </w:rPr>
  </w:style>
  <w:style w:type="paragraph" w:styleId="Titel">
    <w:name w:val="Title"/>
    <w:basedOn w:val="Standaard"/>
    <w:next w:val="Standaard"/>
    <w:link w:val="TitelChar"/>
    <w:uiPriority w:val="10"/>
    <w:qFormat/>
    <w:rsid w:val="000E442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E442B"/>
    <w:rPr>
      <w:rFonts w:asciiTheme="majorHAnsi" w:eastAsiaTheme="majorEastAsia" w:hAnsiTheme="majorHAnsi" w:cstheme="majorBidi"/>
      <w:spacing w:val="-10"/>
      <w:kern w:val="28"/>
      <w:sz w:val="56"/>
      <w:szCs w:val="56"/>
      <w:lang w:val="nl-NL"/>
    </w:rPr>
  </w:style>
  <w:style w:type="table" w:styleId="Tabelraster">
    <w:name w:val="Table Grid"/>
    <w:basedOn w:val="Standaardtabel"/>
    <w:uiPriority w:val="39"/>
    <w:rsid w:val="000E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40CC4"/>
    <w:rPr>
      <w:sz w:val="16"/>
      <w:szCs w:val="16"/>
    </w:rPr>
  </w:style>
  <w:style w:type="paragraph" w:styleId="Tekstopmerking">
    <w:name w:val="annotation text"/>
    <w:basedOn w:val="Standaard"/>
    <w:link w:val="TekstopmerkingChar"/>
    <w:uiPriority w:val="99"/>
    <w:unhideWhenUsed/>
    <w:rsid w:val="00640CC4"/>
    <w:pPr>
      <w:spacing w:line="240" w:lineRule="auto"/>
    </w:pPr>
    <w:rPr>
      <w:sz w:val="20"/>
      <w:szCs w:val="20"/>
    </w:rPr>
  </w:style>
  <w:style w:type="character" w:customStyle="1" w:styleId="TekstopmerkingChar">
    <w:name w:val="Tekst opmerking Char"/>
    <w:basedOn w:val="Standaardalinea-lettertype"/>
    <w:link w:val="Tekstopmerking"/>
    <w:uiPriority w:val="99"/>
    <w:rsid w:val="00640CC4"/>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40CC4"/>
    <w:rPr>
      <w:b/>
      <w:bCs/>
    </w:rPr>
  </w:style>
  <w:style w:type="character" w:customStyle="1" w:styleId="OnderwerpvanopmerkingChar">
    <w:name w:val="Onderwerp van opmerking Char"/>
    <w:basedOn w:val="TekstopmerkingChar"/>
    <w:link w:val="Onderwerpvanopmerking"/>
    <w:uiPriority w:val="99"/>
    <w:semiHidden/>
    <w:rsid w:val="00640CC4"/>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640C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0CC4"/>
    <w:rPr>
      <w:rFonts w:ascii="Segoe UI" w:hAnsi="Segoe UI" w:cs="Segoe UI"/>
      <w:sz w:val="18"/>
      <w:szCs w:val="18"/>
      <w:lang w:val="nl-NL"/>
    </w:rPr>
  </w:style>
  <w:style w:type="character" w:styleId="GevolgdeHyperlink">
    <w:name w:val="FollowedHyperlink"/>
    <w:basedOn w:val="Standaardalinea-lettertype"/>
    <w:uiPriority w:val="99"/>
    <w:semiHidden/>
    <w:unhideWhenUsed/>
    <w:rsid w:val="00673CB9"/>
    <w:rPr>
      <w:color w:val="954F72" w:themeColor="followedHyperlink"/>
      <w:u w:val="single"/>
    </w:rPr>
  </w:style>
  <w:style w:type="paragraph" w:styleId="Voetnoottekst">
    <w:name w:val="footnote text"/>
    <w:basedOn w:val="Standaard"/>
    <w:link w:val="VoetnoottekstChar"/>
    <w:uiPriority w:val="99"/>
    <w:semiHidden/>
    <w:unhideWhenUsed/>
    <w:rsid w:val="00B20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0AE9"/>
    <w:rPr>
      <w:rFonts w:asciiTheme="majorHAnsi" w:hAnsiTheme="majorHAnsi"/>
      <w:sz w:val="20"/>
      <w:szCs w:val="20"/>
      <w:lang w:val="nl-NL"/>
    </w:rPr>
  </w:style>
  <w:style w:type="character" w:styleId="Voetnootmarkering">
    <w:name w:val="footnote reference"/>
    <w:basedOn w:val="Standaardalinea-lettertype"/>
    <w:uiPriority w:val="99"/>
    <w:semiHidden/>
    <w:unhideWhenUsed/>
    <w:rsid w:val="00B20AE9"/>
    <w:rPr>
      <w:vertAlign w:val="superscript"/>
    </w:rPr>
  </w:style>
  <w:style w:type="paragraph" w:customStyle="1" w:styleId="articleparagraph">
    <w:name w:val="article__paragraph"/>
    <w:basedOn w:val="Standaard"/>
    <w:rsid w:val="007B46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tekst">
    <w:name w:val="header"/>
    <w:basedOn w:val="Standaard"/>
    <w:link w:val="KoptekstChar"/>
    <w:uiPriority w:val="99"/>
    <w:unhideWhenUsed/>
    <w:rsid w:val="00FC20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C2001"/>
    <w:rPr>
      <w:rFonts w:asciiTheme="majorHAnsi" w:hAnsiTheme="majorHAnsi"/>
      <w:lang w:val="nl-NL"/>
    </w:rPr>
  </w:style>
  <w:style w:type="paragraph" w:styleId="Voettekst">
    <w:name w:val="footer"/>
    <w:basedOn w:val="Standaard"/>
    <w:link w:val="VoettekstChar"/>
    <w:uiPriority w:val="99"/>
    <w:unhideWhenUsed/>
    <w:rsid w:val="00FC20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C2001"/>
    <w:rPr>
      <w:rFonts w:asciiTheme="majorHAnsi" w:hAnsiTheme="maj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787">
      <w:bodyDiv w:val="1"/>
      <w:marLeft w:val="0"/>
      <w:marRight w:val="0"/>
      <w:marTop w:val="0"/>
      <w:marBottom w:val="0"/>
      <w:divBdr>
        <w:top w:val="none" w:sz="0" w:space="0" w:color="auto"/>
        <w:left w:val="none" w:sz="0" w:space="0" w:color="auto"/>
        <w:bottom w:val="none" w:sz="0" w:space="0" w:color="auto"/>
        <w:right w:val="none" w:sz="0" w:space="0" w:color="auto"/>
      </w:divBdr>
    </w:div>
    <w:div w:id="268121771">
      <w:bodyDiv w:val="1"/>
      <w:marLeft w:val="0"/>
      <w:marRight w:val="0"/>
      <w:marTop w:val="0"/>
      <w:marBottom w:val="0"/>
      <w:divBdr>
        <w:top w:val="none" w:sz="0" w:space="0" w:color="auto"/>
        <w:left w:val="none" w:sz="0" w:space="0" w:color="auto"/>
        <w:bottom w:val="none" w:sz="0" w:space="0" w:color="auto"/>
        <w:right w:val="none" w:sz="0" w:space="0" w:color="auto"/>
      </w:divBdr>
    </w:div>
    <w:div w:id="276331943">
      <w:bodyDiv w:val="1"/>
      <w:marLeft w:val="0"/>
      <w:marRight w:val="0"/>
      <w:marTop w:val="0"/>
      <w:marBottom w:val="0"/>
      <w:divBdr>
        <w:top w:val="none" w:sz="0" w:space="0" w:color="auto"/>
        <w:left w:val="none" w:sz="0" w:space="0" w:color="auto"/>
        <w:bottom w:val="none" w:sz="0" w:space="0" w:color="auto"/>
        <w:right w:val="none" w:sz="0" w:space="0" w:color="auto"/>
      </w:divBdr>
    </w:div>
    <w:div w:id="297102965">
      <w:bodyDiv w:val="1"/>
      <w:marLeft w:val="0"/>
      <w:marRight w:val="0"/>
      <w:marTop w:val="0"/>
      <w:marBottom w:val="0"/>
      <w:divBdr>
        <w:top w:val="none" w:sz="0" w:space="0" w:color="auto"/>
        <w:left w:val="none" w:sz="0" w:space="0" w:color="auto"/>
        <w:bottom w:val="none" w:sz="0" w:space="0" w:color="auto"/>
        <w:right w:val="none" w:sz="0" w:space="0" w:color="auto"/>
      </w:divBdr>
    </w:div>
    <w:div w:id="447747864">
      <w:bodyDiv w:val="1"/>
      <w:marLeft w:val="0"/>
      <w:marRight w:val="0"/>
      <w:marTop w:val="0"/>
      <w:marBottom w:val="0"/>
      <w:divBdr>
        <w:top w:val="none" w:sz="0" w:space="0" w:color="auto"/>
        <w:left w:val="none" w:sz="0" w:space="0" w:color="auto"/>
        <w:bottom w:val="none" w:sz="0" w:space="0" w:color="auto"/>
        <w:right w:val="none" w:sz="0" w:space="0" w:color="auto"/>
      </w:divBdr>
    </w:div>
    <w:div w:id="541287086">
      <w:bodyDiv w:val="1"/>
      <w:marLeft w:val="0"/>
      <w:marRight w:val="0"/>
      <w:marTop w:val="0"/>
      <w:marBottom w:val="0"/>
      <w:divBdr>
        <w:top w:val="none" w:sz="0" w:space="0" w:color="auto"/>
        <w:left w:val="none" w:sz="0" w:space="0" w:color="auto"/>
        <w:bottom w:val="none" w:sz="0" w:space="0" w:color="auto"/>
        <w:right w:val="none" w:sz="0" w:space="0" w:color="auto"/>
      </w:divBdr>
    </w:div>
    <w:div w:id="642543065">
      <w:bodyDiv w:val="1"/>
      <w:marLeft w:val="0"/>
      <w:marRight w:val="0"/>
      <w:marTop w:val="0"/>
      <w:marBottom w:val="0"/>
      <w:divBdr>
        <w:top w:val="none" w:sz="0" w:space="0" w:color="auto"/>
        <w:left w:val="none" w:sz="0" w:space="0" w:color="auto"/>
        <w:bottom w:val="none" w:sz="0" w:space="0" w:color="auto"/>
        <w:right w:val="none" w:sz="0" w:space="0" w:color="auto"/>
      </w:divBdr>
    </w:div>
    <w:div w:id="853766321">
      <w:bodyDiv w:val="1"/>
      <w:marLeft w:val="0"/>
      <w:marRight w:val="0"/>
      <w:marTop w:val="0"/>
      <w:marBottom w:val="0"/>
      <w:divBdr>
        <w:top w:val="none" w:sz="0" w:space="0" w:color="auto"/>
        <w:left w:val="none" w:sz="0" w:space="0" w:color="auto"/>
        <w:bottom w:val="none" w:sz="0" w:space="0" w:color="auto"/>
        <w:right w:val="none" w:sz="0" w:space="0" w:color="auto"/>
      </w:divBdr>
    </w:div>
    <w:div w:id="889345742">
      <w:bodyDiv w:val="1"/>
      <w:marLeft w:val="0"/>
      <w:marRight w:val="0"/>
      <w:marTop w:val="0"/>
      <w:marBottom w:val="0"/>
      <w:divBdr>
        <w:top w:val="none" w:sz="0" w:space="0" w:color="auto"/>
        <w:left w:val="none" w:sz="0" w:space="0" w:color="auto"/>
        <w:bottom w:val="none" w:sz="0" w:space="0" w:color="auto"/>
        <w:right w:val="none" w:sz="0" w:space="0" w:color="auto"/>
      </w:divBdr>
    </w:div>
    <w:div w:id="966932109">
      <w:bodyDiv w:val="1"/>
      <w:marLeft w:val="0"/>
      <w:marRight w:val="0"/>
      <w:marTop w:val="0"/>
      <w:marBottom w:val="0"/>
      <w:divBdr>
        <w:top w:val="none" w:sz="0" w:space="0" w:color="auto"/>
        <w:left w:val="none" w:sz="0" w:space="0" w:color="auto"/>
        <w:bottom w:val="none" w:sz="0" w:space="0" w:color="auto"/>
        <w:right w:val="none" w:sz="0" w:space="0" w:color="auto"/>
      </w:divBdr>
    </w:div>
    <w:div w:id="1133401662">
      <w:bodyDiv w:val="1"/>
      <w:marLeft w:val="0"/>
      <w:marRight w:val="0"/>
      <w:marTop w:val="0"/>
      <w:marBottom w:val="0"/>
      <w:divBdr>
        <w:top w:val="none" w:sz="0" w:space="0" w:color="auto"/>
        <w:left w:val="none" w:sz="0" w:space="0" w:color="auto"/>
        <w:bottom w:val="none" w:sz="0" w:space="0" w:color="auto"/>
        <w:right w:val="none" w:sz="0" w:space="0" w:color="auto"/>
      </w:divBdr>
      <w:divsChild>
        <w:div w:id="1737896994">
          <w:marLeft w:val="0"/>
          <w:marRight w:val="0"/>
          <w:marTop w:val="0"/>
          <w:marBottom w:val="225"/>
          <w:divBdr>
            <w:top w:val="none" w:sz="0" w:space="0" w:color="auto"/>
            <w:left w:val="none" w:sz="0" w:space="0" w:color="auto"/>
            <w:bottom w:val="none" w:sz="0" w:space="0" w:color="auto"/>
            <w:right w:val="none" w:sz="0" w:space="0" w:color="auto"/>
          </w:divBdr>
        </w:div>
        <w:div w:id="234164851">
          <w:marLeft w:val="0"/>
          <w:marRight w:val="0"/>
          <w:marTop w:val="0"/>
          <w:marBottom w:val="225"/>
          <w:divBdr>
            <w:top w:val="none" w:sz="0" w:space="0" w:color="auto"/>
            <w:left w:val="none" w:sz="0" w:space="0" w:color="auto"/>
            <w:bottom w:val="none" w:sz="0" w:space="0" w:color="auto"/>
            <w:right w:val="none" w:sz="0" w:space="0" w:color="auto"/>
          </w:divBdr>
        </w:div>
      </w:divsChild>
    </w:div>
    <w:div w:id="1240679231">
      <w:bodyDiv w:val="1"/>
      <w:marLeft w:val="0"/>
      <w:marRight w:val="0"/>
      <w:marTop w:val="0"/>
      <w:marBottom w:val="0"/>
      <w:divBdr>
        <w:top w:val="none" w:sz="0" w:space="0" w:color="auto"/>
        <w:left w:val="none" w:sz="0" w:space="0" w:color="auto"/>
        <w:bottom w:val="none" w:sz="0" w:space="0" w:color="auto"/>
        <w:right w:val="none" w:sz="0" w:space="0" w:color="auto"/>
      </w:divBdr>
      <w:divsChild>
        <w:div w:id="1085608036">
          <w:marLeft w:val="0"/>
          <w:marRight w:val="0"/>
          <w:marTop w:val="450"/>
          <w:marBottom w:val="450"/>
          <w:divBdr>
            <w:top w:val="none" w:sz="0" w:space="0" w:color="auto"/>
            <w:left w:val="none" w:sz="0" w:space="0" w:color="auto"/>
            <w:bottom w:val="none" w:sz="0" w:space="0" w:color="auto"/>
            <w:right w:val="none" w:sz="0" w:space="0" w:color="auto"/>
          </w:divBdr>
          <w:divsChild>
            <w:div w:id="1758134390">
              <w:marLeft w:val="0"/>
              <w:marRight w:val="0"/>
              <w:marTop w:val="0"/>
              <w:marBottom w:val="0"/>
              <w:divBdr>
                <w:top w:val="none" w:sz="0" w:space="0" w:color="auto"/>
                <w:left w:val="none" w:sz="0" w:space="0" w:color="auto"/>
                <w:bottom w:val="none" w:sz="0" w:space="0" w:color="auto"/>
                <w:right w:val="none" w:sz="0" w:space="0" w:color="auto"/>
              </w:divBdr>
            </w:div>
          </w:divsChild>
        </w:div>
        <w:div w:id="1523937435">
          <w:marLeft w:val="0"/>
          <w:marRight w:val="0"/>
          <w:marTop w:val="450"/>
          <w:marBottom w:val="450"/>
          <w:divBdr>
            <w:top w:val="none" w:sz="0" w:space="0" w:color="auto"/>
            <w:left w:val="none" w:sz="0" w:space="0" w:color="auto"/>
            <w:bottom w:val="none" w:sz="0" w:space="0" w:color="auto"/>
            <w:right w:val="none" w:sz="0" w:space="0" w:color="auto"/>
          </w:divBdr>
          <w:divsChild>
            <w:div w:id="1437482598">
              <w:marLeft w:val="0"/>
              <w:marRight w:val="0"/>
              <w:marTop w:val="0"/>
              <w:marBottom w:val="0"/>
              <w:divBdr>
                <w:top w:val="none" w:sz="0" w:space="0" w:color="auto"/>
                <w:left w:val="none" w:sz="0" w:space="0" w:color="auto"/>
                <w:bottom w:val="none" w:sz="0" w:space="0" w:color="auto"/>
                <w:right w:val="none" w:sz="0" w:space="0" w:color="auto"/>
              </w:divBdr>
            </w:div>
          </w:divsChild>
        </w:div>
        <w:div w:id="1528567007">
          <w:marLeft w:val="0"/>
          <w:marRight w:val="0"/>
          <w:marTop w:val="450"/>
          <w:marBottom w:val="450"/>
          <w:divBdr>
            <w:top w:val="none" w:sz="0" w:space="0" w:color="auto"/>
            <w:left w:val="none" w:sz="0" w:space="0" w:color="auto"/>
            <w:bottom w:val="none" w:sz="0" w:space="0" w:color="auto"/>
            <w:right w:val="none" w:sz="0" w:space="0" w:color="auto"/>
          </w:divBdr>
          <w:divsChild>
            <w:div w:id="12919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705">
      <w:bodyDiv w:val="1"/>
      <w:marLeft w:val="0"/>
      <w:marRight w:val="0"/>
      <w:marTop w:val="0"/>
      <w:marBottom w:val="0"/>
      <w:divBdr>
        <w:top w:val="none" w:sz="0" w:space="0" w:color="auto"/>
        <w:left w:val="none" w:sz="0" w:space="0" w:color="auto"/>
        <w:bottom w:val="none" w:sz="0" w:space="0" w:color="auto"/>
        <w:right w:val="none" w:sz="0" w:space="0" w:color="auto"/>
      </w:divBdr>
    </w:div>
    <w:div w:id="1701316003">
      <w:bodyDiv w:val="1"/>
      <w:marLeft w:val="0"/>
      <w:marRight w:val="0"/>
      <w:marTop w:val="0"/>
      <w:marBottom w:val="0"/>
      <w:divBdr>
        <w:top w:val="none" w:sz="0" w:space="0" w:color="auto"/>
        <w:left w:val="none" w:sz="0" w:space="0" w:color="auto"/>
        <w:bottom w:val="none" w:sz="0" w:space="0" w:color="auto"/>
        <w:right w:val="none" w:sz="0" w:space="0" w:color="auto"/>
      </w:divBdr>
    </w:div>
    <w:div w:id="1812289507">
      <w:bodyDiv w:val="1"/>
      <w:marLeft w:val="0"/>
      <w:marRight w:val="0"/>
      <w:marTop w:val="0"/>
      <w:marBottom w:val="0"/>
      <w:divBdr>
        <w:top w:val="none" w:sz="0" w:space="0" w:color="auto"/>
        <w:left w:val="none" w:sz="0" w:space="0" w:color="auto"/>
        <w:bottom w:val="none" w:sz="0" w:space="0" w:color="auto"/>
        <w:right w:val="none" w:sz="0" w:space="0" w:color="auto"/>
      </w:divBdr>
    </w:div>
    <w:div w:id="1828545362">
      <w:bodyDiv w:val="1"/>
      <w:marLeft w:val="0"/>
      <w:marRight w:val="0"/>
      <w:marTop w:val="0"/>
      <w:marBottom w:val="0"/>
      <w:divBdr>
        <w:top w:val="none" w:sz="0" w:space="0" w:color="auto"/>
        <w:left w:val="none" w:sz="0" w:space="0" w:color="auto"/>
        <w:bottom w:val="none" w:sz="0" w:space="0" w:color="auto"/>
        <w:right w:val="none" w:sz="0" w:space="0" w:color="auto"/>
      </w:divBdr>
    </w:div>
    <w:div w:id="1840921216">
      <w:bodyDiv w:val="1"/>
      <w:marLeft w:val="0"/>
      <w:marRight w:val="0"/>
      <w:marTop w:val="0"/>
      <w:marBottom w:val="0"/>
      <w:divBdr>
        <w:top w:val="none" w:sz="0" w:space="0" w:color="auto"/>
        <w:left w:val="none" w:sz="0" w:space="0" w:color="auto"/>
        <w:bottom w:val="none" w:sz="0" w:space="0" w:color="auto"/>
        <w:right w:val="none" w:sz="0" w:space="0" w:color="auto"/>
      </w:divBdr>
    </w:div>
    <w:div w:id="2015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rc.nl/nieuws/2021/02/10/forse-groei-migranten-bij-daklozen-a4031392" TargetMode="External"/><Relationship Id="rId18" Type="http://schemas.openxmlformats.org/officeDocument/2006/relationships/hyperlink" Target="https://www.cbs.nl/nl-nl/deelnemers-enquetes/deelnemers-enquetes/bedrijven/onderzoek/daklozen" TargetMode="External"/><Relationship Id="rId26" Type="http://schemas.openxmlformats.org/officeDocument/2006/relationships/hyperlink" Target="http://www.denhaag.incijfers.nl" TargetMode="External"/><Relationship Id="rId3" Type="http://schemas.openxmlformats.org/officeDocument/2006/relationships/styles" Target="styles.xml"/><Relationship Id="rId21" Type="http://schemas.openxmlformats.org/officeDocument/2006/relationships/hyperlink" Target="https://www.rijksoverheid.nl/documenten/kamerstukken/2020/06/03/kamerbrief-over-een-thuis-een-toekomst-de-aanpak-van-dak-en-thuisloosheid" TargetMode="External"/><Relationship Id="rId7" Type="http://schemas.openxmlformats.org/officeDocument/2006/relationships/endnotes" Target="endnotes.xml"/><Relationship Id="rId12" Type="http://schemas.openxmlformats.org/officeDocument/2006/relationships/hyperlink" Target="https://www.parool.nl/amsterdam/bijna-2000-sociale-huurwoningen-tekort-voor-opvang-vluchtelingen-en-daklozen~bcc08181/?utm_source=link&amp;utm_medium=app&amp;utm_campaign=shared%20content&amp;utm_content=free" TargetMode="External"/><Relationship Id="rId17" Type="http://schemas.openxmlformats.org/officeDocument/2006/relationships/image" Target="media/image2.jpg"/><Relationship Id="rId25" Type="http://schemas.openxmlformats.org/officeDocument/2006/relationships/hyperlink" Target="https://www.ad.nl/wonen/wachtlijst-voor-sociale-huurwoning-wordt-alsmaar-langer-ik-weet-niet-waar-ik-morgen-slaap~ac20e1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oorschot\Downloads\monitor-dak-en-thuisloze-jongeren-een-nulmeting.pdf" TargetMode="External"/><Relationship Id="rId20" Type="http://schemas.openxmlformats.org/officeDocument/2006/relationships/hyperlink" Target="https://www.rijksoverheid.nl/documenten/rapporten/2020/12/18/actieprogramma-dak-en-thuisloze-jongeren-2019-2021" TargetMode="External"/><Relationship Id="rId29" Type="http://schemas.openxmlformats.org/officeDocument/2006/relationships/hyperlink" Target="https://www.amsterdam.nl/bestuur-organisatie/organisatie/ruimte-economie/wonen/huisv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nl/den-haag/aantal-daklozen-in-den-haag-blijft-stijgen-vooral-gezinnen-vaker-op-straat~aa6f93d4/" TargetMode="External"/><Relationship Id="rId24" Type="http://schemas.openxmlformats.org/officeDocument/2006/relationships/hyperlink" Target="https://denhaag.raadsinformatie.nl/modules/13/overige_bestuurlijke_stukken/629902?parent_event=65038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s.nl/nl-nl/nieuws/2019/34/aantal-daklozen-sinds-2009-meer-dan-verdubbeld" TargetMode="External"/><Relationship Id="rId23" Type="http://schemas.openxmlformats.org/officeDocument/2006/relationships/hyperlink" Target="https://www.rijksoverheid.nl/documenten/rapporten/2020/12/07/rapportage-monitor-dak-en-thuislooshied" TargetMode="External"/><Relationship Id="rId28" Type="http://schemas.openxmlformats.org/officeDocument/2006/relationships/hyperlink" Target="https://wos.nl/nieuws/artikel/gemeenteraad-hakt-knoop-door-over-tweede-polenhotel-bij-maasdijk" TargetMode="External"/><Relationship Id="rId10" Type="http://schemas.openxmlformats.org/officeDocument/2006/relationships/hyperlink" Target="https://www.ad.nl/den-haag/bert-van-alphen-zoekt-zich-suf-naar-extra-plekken-voor-daklozen-maar-er-zullen-altijd-mensen-buiten-slapen~aa2fb2af/" TargetMode="External"/><Relationship Id="rId19" Type="http://schemas.openxmlformats.org/officeDocument/2006/relationships/hyperlink" Target="https://www.denhaag.nl/nl/zorg-en-ondersteuning/daklozenzorg.htm" TargetMode="External"/><Relationship Id="rId31" Type="http://schemas.openxmlformats.org/officeDocument/2006/relationships/hyperlink" Target="https://www.rigo.nl/geclusterde-woonvormen-voor-ouderen-op-de-kaart/" TargetMode="External"/><Relationship Id="rId4" Type="http://schemas.openxmlformats.org/officeDocument/2006/relationships/settings" Target="settings.xml"/><Relationship Id="rId9" Type="http://schemas.openxmlformats.org/officeDocument/2006/relationships/hyperlink" Target="https://www.ad.nl/den-haag/noodkreet-over-pas-ontdekte-daklozen-in-den-haag-zorg-als-de-wiedeweerga-voor-opvang-en-huisvesting~a4827f63/" TargetMode="External"/><Relationship Id="rId14" Type="http://schemas.openxmlformats.org/officeDocument/2006/relationships/hyperlink" Target="https://www.nrc.nl/nieuws/2021/01/12/vng-gemeenten-kunnen-duizenden-statushouders-niet-huisvesten-a4027155" TargetMode="External"/><Relationship Id="rId22" Type="http://schemas.openxmlformats.org/officeDocument/2006/relationships/hyperlink" Target="https://www.rijksoverheid.nl/documenten/kamerstukken/2020/12/18/kamerbrief-over-voortgangsrapportage-beschermd-wonen-en-maatschappelijke-opvang" TargetMode="External"/><Relationship Id="rId27" Type="http://schemas.openxmlformats.org/officeDocument/2006/relationships/hyperlink" Target="https://rvo.b3p.nl/viewer/app/Warmteatlas/v2" TargetMode="External"/><Relationship Id="rId30" Type="http://schemas.openxmlformats.org/officeDocument/2006/relationships/hyperlink" Target="https://flexwon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C5E0-4784-428A-9E17-7632E653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4147</Words>
  <Characters>23891</Characters>
  <Application>Microsoft Office Word</Application>
  <DocSecurity>0</DocSecurity>
  <Lines>391</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Oorschot - BK - BK</dc:creator>
  <cp:keywords/>
  <dc:description/>
  <cp:lastModifiedBy>Leo Oorschot - BK - BK</cp:lastModifiedBy>
  <cp:revision>28</cp:revision>
  <dcterms:created xsi:type="dcterms:W3CDTF">2021-02-09T11:38:00Z</dcterms:created>
  <dcterms:modified xsi:type="dcterms:W3CDTF">2021-02-19T10:46:00Z</dcterms:modified>
</cp:coreProperties>
</file>